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26A06">
      <w:pPr>
        <w:spacing w:before="0" w:after="0" w:line="240" w:lineRule="auto"/>
      </w:pPr>
    </w:p>
    <w:p w14:paraId="125E1D24">
      <w:pPr>
        <w:spacing w:before="0" w:after="0" w:line="240" w:lineRule="auto"/>
      </w:pPr>
    </w:p>
    <w:p w14:paraId="42BFA9FF">
      <w:pPr>
        <w:spacing w:before="0" w:after="0" w:line="240" w:lineRule="auto"/>
      </w:pPr>
    </w:p>
    <w:p w14:paraId="3C525499">
      <w:pPr>
        <w:spacing w:before="0" w:after="0" w:line="240" w:lineRule="auto"/>
      </w:pPr>
    </w:p>
    <w:p w14:paraId="065C2796">
      <w:pPr>
        <w:spacing w:before="0" w:after="0" w:line="240" w:lineRule="auto"/>
      </w:pPr>
    </w:p>
    <w:p w14:paraId="2CA2C43E">
      <w:pPr>
        <w:spacing w:before="0" w:after="0" w:line="240" w:lineRule="auto"/>
      </w:pPr>
    </w:p>
    <w:p w14:paraId="56BA43C9">
      <w:pPr>
        <w:spacing w:before="0" w:after="240" w:line="360" w:lineRule="auto"/>
        <w:jc w:val="center"/>
      </w:pPr>
      <w:r>
        <w:rPr>
          <w:rFonts w:hint="eastAsia" w:ascii="黑体" w:hAnsi="黑体" w:eastAsia="黑体" w:cs="黑体"/>
          <w:b/>
          <w:sz w:val="44"/>
          <w:szCs w:val="44"/>
          <w:lang w:eastAsia="zh-CN"/>
        </w:rPr>
        <w:t>安徽荣事达数智商务有限公司</w:t>
      </w:r>
      <w:r>
        <w:rPr>
          <w:rFonts w:ascii="黑体" w:hAnsi="黑体" w:eastAsia="黑体" w:cs="黑体"/>
          <w:b/>
          <w:sz w:val="44"/>
          <w:szCs w:val="44"/>
        </w:rPr>
        <w:t>2027年度广告设计服务项目</w:t>
      </w:r>
    </w:p>
    <w:p w14:paraId="1CCC353E">
      <w:pPr>
        <w:spacing w:before="0" w:after="480" w:line="360" w:lineRule="auto"/>
        <w:jc w:val="center"/>
      </w:pPr>
      <w:r>
        <w:rPr>
          <w:rFonts w:ascii="黑体" w:hAnsi="黑体" w:eastAsia="黑体" w:cs="黑体"/>
          <w:b/>
          <w:color w:val="1F3864"/>
          <w:sz w:val="72"/>
          <w:szCs w:val="72"/>
        </w:rPr>
        <w:t>招  标  文  件</w:t>
      </w:r>
    </w:p>
    <w:p w14:paraId="38EFB7E4">
      <w:pPr>
        <w:spacing w:before="0" w:after="600" w:line="360" w:lineRule="auto"/>
        <w:jc w:val="center"/>
      </w:pPr>
      <w:r>
        <w:rPr>
          <w:rFonts w:ascii="黑体" w:hAnsi="黑体" w:eastAsia="黑体" w:cs="黑体"/>
          <w:b/>
          <w:sz w:val="32"/>
          <w:szCs w:val="32"/>
        </w:rPr>
        <w:t>（公开招标）</w:t>
      </w:r>
    </w:p>
    <w:p w14:paraId="0F9897DE">
      <w:pPr>
        <w:spacing w:before="0" w:after="200" w:line="360" w:lineRule="auto"/>
        <w:jc w:val="center"/>
      </w:pPr>
      <w:r>
        <w:rPr>
          <w:rFonts w:ascii="宋体" w:hAnsi="宋体" w:eastAsia="宋体" w:cs="宋体"/>
          <w:sz w:val="28"/>
          <w:szCs w:val="28"/>
        </w:rPr>
        <w:t>招标编号：RSD-ZS-2026-GG-001</w:t>
      </w:r>
    </w:p>
    <w:p w14:paraId="4E031418">
      <w:pPr>
        <w:spacing w:before="0" w:after="200" w:line="360" w:lineRule="auto"/>
        <w:jc w:val="center"/>
      </w:pPr>
      <w:r>
        <w:rPr>
          <w:rFonts w:ascii="宋体" w:hAnsi="宋体" w:eastAsia="宋体" w:cs="宋体"/>
          <w:sz w:val="28"/>
          <w:szCs w:val="28"/>
        </w:rPr>
        <w:t>招 标 人：安徽荣事达数智商务有限公司</w:t>
      </w:r>
    </w:p>
    <w:p w14:paraId="69AE81C6">
      <w:pPr>
        <w:spacing w:before="0" w:after="0" w:line="360" w:lineRule="auto"/>
        <w:jc w:val="center"/>
      </w:pPr>
      <w:r>
        <w:rPr>
          <w:rFonts w:ascii="宋体" w:hAnsi="宋体" w:eastAsia="宋体" w:cs="宋体"/>
          <w:sz w:val="28"/>
          <w:szCs w:val="28"/>
        </w:rPr>
        <w:t>二〇二六年十月</w:t>
      </w:r>
    </w:p>
    <w:p w14:paraId="341FC904">
      <w:pPr>
        <w:spacing w:before="0" w:after="0" w:line="240" w:lineRule="auto"/>
        <w:sectPr>
          <w:pgSz w:w="11906" w:h="16838"/>
          <w:pgMar w:top="1440" w:right="1440" w:bottom="1440" w:left="1440" w:header="720" w:footer="720" w:gutter="0"/>
          <w:cols w:space="720" w:num="1"/>
        </w:sectPr>
      </w:pPr>
    </w:p>
    <w:p w14:paraId="2AFD0823">
      <w:pPr>
        <w:spacing w:before="0" w:after="240" w:line="360" w:lineRule="auto"/>
        <w:jc w:val="center"/>
      </w:pPr>
      <w:r>
        <w:rPr>
          <w:rFonts w:ascii="黑体" w:hAnsi="黑体" w:eastAsia="黑体" w:cs="黑体"/>
          <w:b/>
          <w:sz w:val="36"/>
          <w:szCs w:val="36"/>
        </w:rPr>
        <w:t>目    录</w:t>
      </w:r>
    </w:p>
    <w:p w14:paraId="26CC88EC">
      <w:pPr>
        <w:pStyle w:val="5"/>
        <w:tabs>
          <w:tab w:val="right" w:leader="dot" w:pos="9026"/>
        </w:tabs>
      </w:pPr>
      <w:r>
        <w:fldChar w:fldCharType="begin"/>
      </w:r>
      <w:r>
        <w:instrText xml:space="preserve"> TOC \o "1-2" \h \z \u </w:instrText>
      </w:r>
      <w:r>
        <w:fldChar w:fldCharType="separate"/>
      </w:r>
      <w:r>
        <w:fldChar w:fldCharType="begin"/>
      </w:r>
      <w:r>
        <w:instrText xml:space="preserve"> HYPERLINK \l _Toc1529856100 </w:instrText>
      </w:r>
      <w:r>
        <w:fldChar w:fldCharType="separate"/>
      </w:r>
      <w:r>
        <w:rPr>
          <w:rFonts w:ascii="宋体" w:hAnsi="宋体" w:eastAsia="宋体" w:cs="宋体"/>
          <w:szCs w:val="24"/>
        </w:rPr>
        <w:t>第一章  招标公告</w:t>
      </w:r>
      <w:r>
        <w:tab/>
      </w:r>
      <w:r>
        <w:fldChar w:fldCharType="begin"/>
      </w:r>
      <w:r>
        <w:instrText xml:space="preserve"> PAGEREF _Toc1529856100 \h </w:instrText>
      </w:r>
      <w:r>
        <w:fldChar w:fldCharType="separate"/>
      </w:r>
      <w:r>
        <w:t>3</w:t>
      </w:r>
      <w:r>
        <w:fldChar w:fldCharType="end"/>
      </w:r>
      <w:r>
        <w:fldChar w:fldCharType="end"/>
      </w:r>
    </w:p>
    <w:p w14:paraId="2D97D385">
      <w:pPr>
        <w:pStyle w:val="6"/>
        <w:tabs>
          <w:tab w:val="right" w:leader="dot" w:pos="9026"/>
        </w:tabs>
      </w:pPr>
      <w:r>
        <w:fldChar w:fldCharType="begin"/>
      </w:r>
      <w:r>
        <w:instrText xml:space="preserve"> HYPERLINK \l _Toc469767169 </w:instrText>
      </w:r>
      <w:r>
        <w:fldChar w:fldCharType="separate"/>
      </w:r>
      <w:r>
        <w:rPr>
          <w:rFonts w:hint="eastAsia" w:cs="宋体"/>
          <w:szCs w:val="24"/>
          <w:lang w:eastAsia="zh-CN"/>
        </w:rPr>
        <w:t>安徽荣事达数智商务有限公司</w:t>
      </w:r>
      <w:r>
        <w:rPr>
          <w:rFonts w:ascii="宋体" w:hAnsi="宋体" w:eastAsia="宋体" w:cs="宋体"/>
          <w:szCs w:val="24"/>
        </w:rPr>
        <w:t>2027年度广告设计服务项目招标公告</w:t>
      </w:r>
      <w:r>
        <w:tab/>
      </w:r>
      <w:r>
        <w:fldChar w:fldCharType="begin"/>
      </w:r>
      <w:r>
        <w:instrText xml:space="preserve"> PAGEREF _Toc469767169 \h </w:instrText>
      </w:r>
      <w:r>
        <w:fldChar w:fldCharType="separate"/>
      </w:r>
      <w:r>
        <w:t>3</w:t>
      </w:r>
      <w:r>
        <w:fldChar w:fldCharType="end"/>
      </w:r>
      <w:r>
        <w:fldChar w:fldCharType="end"/>
      </w:r>
    </w:p>
    <w:p w14:paraId="51F07B11">
      <w:pPr>
        <w:pStyle w:val="5"/>
        <w:tabs>
          <w:tab w:val="right" w:leader="dot" w:pos="9026"/>
        </w:tabs>
      </w:pPr>
      <w:r>
        <w:fldChar w:fldCharType="begin"/>
      </w:r>
      <w:r>
        <w:instrText xml:space="preserve"> HYPERLINK \l _Toc1226923011 </w:instrText>
      </w:r>
      <w:r>
        <w:fldChar w:fldCharType="separate"/>
      </w:r>
      <w:r>
        <w:rPr>
          <w:rFonts w:ascii="宋体" w:hAnsi="宋体" w:eastAsia="宋体" w:cs="宋体"/>
          <w:szCs w:val="24"/>
        </w:rPr>
        <w:t>第二章  投标人须知</w:t>
      </w:r>
      <w:r>
        <w:tab/>
      </w:r>
      <w:r>
        <w:fldChar w:fldCharType="begin"/>
      </w:r>
      <w:r>
        <w:instrText xml:space="preserve"> PAGEREF _Toc1226923011 \h </w:instrText>
      </w:r>
      <w:r>
        <w:fldChar w:fldCharType="separate"/>
      </w:r>
      <w:r>
        <w:t>6</w:t>
      </w:r>
      <w:r>
        <w:fldChar w:fldCharType="end"/>
      </w:r>
      <w:r>
        <w:fldChar w:fldCharType="end"/>
      </w:r>
    </w:p>
    <w:p w14:paraId="1BF39284">
      <w:pPr>
        <w:pStyle w:val="6"/>
        <w:tabs>
          <w:tab w:val="right" w:leader="dot" w:pos="9026"/>
        </w:tabs>
      </w:pPr>
      <w:r>
        <w:fldChar w:fldCharType="begin"/>
      </w:r>
      <w:r>
        <w:instrText xml:space="preserve"> HYPERLINK \l _Toc757067383 </w:instrText>
      </w:r>
      <w:r>
        <w:fldChar w:fldCharType="separate"/>
      </w:r>
      <w:r>
        <w:rPr>
          <w:rFonts w:ascii="宋体" w:hAnsi="宋体" w:eastAsia="宋体" w:cs="宋体"/>
          <w:szCs w:val="24"/>
        </w:rPr>
        <w:t>一、投标人须知前附表</w:t>
      </w:r>
      <w:r>
        <w:tab/>
      </w:r>
      <w:r>
        <w:fldChar w:fldCharType="begin"/>
      </w:r>
      <w:r>
        <w:instrText xml:space="preserve"> PAGEREF _Toc757067383 \h </w:instrText>
      </w:r>
      <w:r>
        <w:fldChar w:fldCharType="separate"/>
      </w:r>
      <w:r>
        <w:t>6</w:t>
      </w:r>
      <w:r>
        <w:fldChar w:fldCharType="end"/>
      </w:r>
      <w:r>
        <w:fldChar w:fldCharType="end"/>
      </w:r>
    </w:p>
    <w:p w14:paraId="01A03A25">
      <w:pPr>
        <w:pStyle w:val="6"/>
        <w:tabs>
          <w:tab w:val="right" w:leader="dot" w:pos="9026"/>
        </w:tabs>
      </w:pPr>
      <w:r>
        <w:fldChar w:fldCharType="begin"/>
      </w:r>
      <w:r>
        <w:instrText xml:space="preserve"> HYPERLINK \l _Toc190897606 </w:instrText>
      </w:r>
      <w:r>
        <w:fldChar w:fldCharType="separate"/>
      </w:r>
      <w:r>
        <w:rPr>
          <w:rFonts w:ascii="宋体" w:hAnsi="宋体" w:eastAsia="宋体" w:cs="宋体"/>
          <w:szCs w:val="24"/>
        </w:rPr>
        <w:t>（一）总则</w:t>
      </w:r>
      <w:r>
        <w:tab/>
      </w:r>
      <w:r>
        <w:fldChar w:fldCharType="begin"/>
      </w:r>
      <w:r>
        <w:instrText xml:space="preserve"> PAGEREF _Toc190897606 \h </w:instrText>
      </w:r>
      <w:r>
        <w:fldChar w:fldCharType="separate"/>
      </w:r>
      <w:r>
        <w:t>7</w:t>
      </w:r>
      <w:r>
        <w:fldChar w:fldCharType="end"/>
      </w:r>
      <w:r>
        <w:fldChar w:fldCharType="end"/>
      </w:r>
    </w:p>
    <w:p w14:paraId="165A51AD">
      <w:pPr>
        <w:pStyle w:val="6"/>
        <w:tabs>
          <w:tab w:val="right" w:leader="dot" w:pos="9026"/>
        </w:tabs>
      </w:pPr>
      <w:r>
        <w:fldChar w:fldCharType="begin"/>
      </w:r>
      <w:r>
        <w:instrText xml:space="preserve"> HYPERLINK \l _Toc75495424 </w:instrText>
      </w:r>
      <w:r>
        <w:fldChar w:fldCharType="separate"/>
      </w:r>
      <w:r>
        <w:rPr>
          <w:rFonts w:ascii="宋体" w:hAnsi="宋体" w:eastAsia="宋体" w:cs="宋体"/>
          <w:szCs w:val="24"/>
        </w:rPr>
        <w:t>（二）招标文件</w:t>
      </w:r>
      <w:r>
        <w:tab/>
      </w:r>
      <w:r>
        <w:fldChar w:fldCharType="begin"/>
      </w:r>
      <w:r>
        <w:instrText xml:space="preserve"> PAGEREF _Toc75495424 \h </w:instrText>
      </w:r>
      <w:r>
        <w:fldChar w:fldCharType="separate"/>
      </w:r>
      <w:r>
        <w:t>7</w:t>
      </w:r>
      <w:r>
        <w:fldChar w:fldCharType="end"/>
      </w:r>
      <w:r>
        <w:fldChar w:fldCharType="end"/>
      </w:r>
    </w:p>
    <w:p w14:paraId="2B2C956D">
      <w:pPr>
        <w:pStyle w:val="6"/>
        <w:tabs>
          <w:tab w:val="right" w:leader="dot" w:pos="9026"/>
        </w:tabs>
      </w:pPr>
      <w:r>
        <w:fldChar w:fldCharType="begin"/>
      </w:r>
      <w:r>
        <w:instrText xml:space="preserve"> HYPERLINK \l _Toc1836239438 </w:instrText>
      </w:r>
      <w:r>
        <w:fldChar w:fldCharType="separate"/>
      </w:r>
      <w:r>
        <w:rPr>
          <w:rFonts w:ascii="宋体" w:hAnsi="宋体" w:eastAsia="宋体" w:cs="宋体"/>
          <w:szCs w:val="24"/>
        </w:rPr>
        <w:t>（三）投标文件的编制</w:t>
      </w:r>
      <w:r>
        <w:tab/>
      </w:r>
      <w:r>
        <w:fldChar w:fldCharType="begin"/>
      </w:r>
      <w:r>
        <w:instrText xml:space="preserve"> PAGEREF _Toc1836239438 \h </w:instrText>
      </w:r>
      <w:r>
        <w:fldChar w:fldCharType="separate"/>
      </w:r>
      <w:r>
        <w:t>8</w:t>
      </w:r>
      <w:r>
        <w:fldChar w:fldCharType="end"/>
      </w:r>
      <w:r>
        <w:fldChar w:fldCharType="end"/>
      </w:r>
    </w:p>
    <w:p w14:paraId="5A7A936A">
      <w:pPr>
        <w:pStyle w:val="6"/>
        <w:tabs>
          <w:tab w:val="right" w:leader="dot" w:pos="9026"/>
        </w:tabs>
      </w:pPr>
      <w:r>
        <w:fldChar w:fldCharType="begin"/>
      </w:r>
      <w:r>
        <w:instrText xml:space="preserve"> HYPERLINK \l _Toc188743429 </w:instrText>
      </w:r>
      <w:r>
        <w:fldChar w:fldCharType="separate"/>
      </w:r>
      <w:r>
        <w:rPr>
          <w:rFonts w:ascii="宋体" w:hAnsi="宋体" w:eastAsia="宋体" w:cs="宋体"/>
          <w:szCs w:val="24"/>
        </w:rPr>
        <w:t>（四）投标文件的递交</w:t>
      </w:r>
      <w:r>
        <w:tab/>
      </w:r>
      <w:r>
        <w:fldChar w:fldCharType="begin"/>
      </w:r>
      <w:r>
        <w:instrText xml:space="preserve"> PAGEREF _Toc188743429 \h </w:instrText>
      </w:r>
      <w:r>
        <w:fldChar w:fldCharType="separate"/>
      </w:r>
      <w:r>
        <w:t>9</w:t>
      </w:r>
      <w:r>
        <w:fldChar w:fldCharType="end"/>
      </w:r>
      <w:r>
        <w:fldChar w:fldCharType="end"/>
      </w:r>
    </w:p>
    <w:p w14:paraId="1015EFE0">
      <w:pPr>
        <w:pStyle w:val="6"/>
        <w:tabs>
          <w:tab w:val="right" w:leader="dot" w:pos="9026"/>
        </w:tabs>
      </w:pPr>
      <w:r>
        <w:fldChar w:fldCharType="begin"/>
      </w:r>
      <w:r>
        <w:instrText xml:space="preserve"> HYPERLINK \l _Toc377464584 </w:instrText>
      </w:r>
      <w:r>
        <w:fldChar w:fldCharType="separate"/>
      </w:r>
      <w:r>
        <w:rPr>
          <w:rFonts w:ascii="宋体" w:hAnsi="宋体" w:eastAsia="宋体" w:cs="宋体"/>
          <w:szCs w:val="24"/>
        </w:rPr>
        <w:t>（五）开标与评标</w:t>
      </w:r>
      <w:r>
        <w:tab/>
      </w:r>
      <w:r>
        <w:fldChar w:fldCharType="begin"/>
      </w:r>
      <w:r>
        <w:instrText xml:space="preserve"> PAGEREF _Toc377464584 \h </w:instrText>
      </w:r>
      <w:r>
        <w:fldChar w:fldCharType="separate"/>
      </w:r>
      <w:r>
        <w:t>10</w:t>
      </w:r>
      <w:r>
        <w:fldChar w:fldCharType="end"/>
      </w:r>
      <w:r>
        <w:fldChar w:fldCharType="end"/>
      </w:r>
    </w:p>
    <w:p w14:paraId="20612AE0">
      <w:pPr>
        <w:pStyle w:val="6"/>
        <w:tabs>
          <w:tab w:val="right" w:leader="dot" w:pos="9026"/>
        </w:tabs>
      </w:pPr>
      <w:r>
        <w:fldChar w:fldCharType="begin"/>
      </w:r>
      <w:r>
        <w:instrText xml:space="preserve"> HYPERLINK \l _Toc380570050 </w:instrText>
      </w:r>
      <w:r>
        <w:fldChar w:fldCharType="separate"/>
      </w:r>
      <w:r>
        <w:rPr>
          <w:rFonts w:ascii="宋体" w:hAnsi="宋体" w:eastAsia="宋体" w:cs="宋体"/>
          <w:szCs w:val="24"/>
        </w:rPr>
        <w:t>（六）授予合同</w:t>
      </w:r>
      <w:r>
        <w:tab/>
      </w:r>
      <w:r>
        <w:fldChar w:fldCharType="begin"/>
      </w:r>
      <w:r>
        <w:instrText xml:space="preserve"> PAGEREF _Toc380570050 \h </w:instrText>
      </w:r>
      <w:r>
        <w:fldChar w:fldCharType="separate"/>
      </w:r>
      <w:r>
        <w:t>10</w:t>
      </w:r>
      <w:r>
        <w:fldChar w:fldCharType="end"/>
      </w:r>
      <w:r>
        <w:fldChar w:fldCharType="end"/>
      </w:r>
    </w:p>
    <w:p w14:paraId="219F994E">
      <w:pPr>
        <w:pStyle w:val="6"/>
        <w:tabs>
          <w:tab w:val="right" w:leader="dot" w:pos="9026"/>
        </w:tabs>
      </w:pPr>
      <w:r>
        <w:fldChar w:fldCharType="begin"/>
      </w:r>
      <w:r>
        <w:instrText xml:space="preserve"> HYPERLINK \l _Toc1034529584 </w:instrText>
      </w:r>
      <w:r>
        <w:fldChar w:fldCharType="separate"/>
      </w:r>
      <w:r>
        <w:rPr>
          <w:rFonts w:ascii="宋体" w:hAnsi="宋体" w:eastAsia="宋体" w:cs="宋体"/>
          <w:szCs w:val="24"/>
        </w:rPr>
        <w:t>（七）纪律与监督</w:t>
      </w:r>
      <w:r>
        <w:tab/>
      </w:r>
      <w:r>
        <w:fldChar w:fldCharType="begin"/>
      </w:r>
      <w:r>
        <w:instrText xml:space="preserve"> PAGEREF _Toc1034529584 \h </w:instrText>
      </w:r>
      <w:r>
        <w:fldChar w:fldCharType="separate"/>
      </w:r>
      <w:r>
        <w:t>11</w:t>
      </w:r>
      <w:r>
        <w:fldChar w:fldCharType="end"/>
      </w:r>
      <w:r>
        <w:fldChar w:fldCharType="end"/>
      </w:r>
    </w:p>
    <w:p w14:paraId="77931244">
      <w:pPr>
        <w:pStyle w:val="5"/>
        <w:tabs>
          <w:tab w:val="right" w:leader="dot" w:pos="9026"/>
        </w:tabs>
      </w:pPr>
      <w:r>
        <w:fldChar w:fldCharType="begin"/>
      </w:r>
      <w:r>
        <w:instrText xml:space="preserve"> HYPERLINK \l _Toc1311112176 </w:instrText>
      </w:r>
      <w:r>
        <w:fldChar w:fldCharType="separate"/>
      </w:r>
      <w:r>
        <w:rPr>
          <w:rFonts w:ascii="宋体" w:hAnsi="宋体" w:eastAsia="宋体" w:cs="宋体"/>
          <w:szCs w:val="24"/>
        </w:rPr>
        <w:t>第三章  评标办法</w:t>
      </w:r>
      <w:r>
        <w:tab/>
      </w:r>
      <w:r>
        <w:fldChar w:fldCharType="begin"/>
      </w:r>
      <w:r>
        <w:instrText xml:space="preserve"> PAGEREF _Toc1311112176 \h </w:instrText>
      </w:r>
      <w:r>
        <w:fldChar w:fldCharType="separate"/>
      </w:r>
      <w:r>
        <w:t>12</w:t>
      </w:r>
      <w:r>
        <w:fldChar w:fldCharType="end"/>
      </w:r>
      <w:r>
        <w:fldChar w:fldCharType="end"/>
      </w:r>
    </w:p>
    <w:p w14:paraId="48131C65">
      <w:pPr>
        <w:pStyle w:val="6"/>
        <w:tabs>
          <w:tab w:val="right" w:leader="dot" w:pos="9026"/>
        </w:tabs>
      </w:pPr>
      <w:r>
        <w:fldChar w:fldCharType="begin"/>
      </w:r>
      <w:r>
        <w:instrText xml:space="preserve"> HYPERLINK \l _Toc532640165 </w:instrText>
      </w:r>
      <w:r>
        <w:fldChar w:fldCharType="separate"/>
      </w:r>
      <w:r>
        <w:rPr>
          <w:rFonts w:ascii="宋体" w:hAnsi="宋体" w:eastAsia="宋体" w:cs="宋体"/>
          <w:szCs w:val="24"/>
        </w:rPr>
        <w:t>一、总则</w:t>
      </w:r>
      <w:r>
        <w:tab/>
      </w:r>
      <w:r>
        <w:fldChar w:fldCharType="begin"/>
      </w:r>
      <w:r>
        <w:instrText xml:space="preserve"> PAGEREF _Toc532640165 \h </w:instrText>
      </w:r>
      <w:r>
        <w:fldChar w:fldCharType="separate"/>
      </w:r>
      <w:r>
        <w:t>12</w:t>
      </w:r>
      <w:r>
        <w:fldChar w:fldCharType="end"/>
      </w:r>
      <w:r>
        <w:fldChar w:fldCharType="end"/>
      </w:r>
    </w:p>
    <w:p w14:paraId="0B4493A8">
      <w:pPr>
        <w:pStyle w:val="6"/>
        <w:tabs>
          <w:tab w:val="right" w:leader="dot" w:pos="9026"/>
        </w:tabs>
      </w:pPr>
      <w:r>
        <w:fldChar w:fldCharType="begin"/>
      </w:r>
      <w:r>
        <w:instrText xml:space="preserve"> HYPERLINK \l _Toc1371412459 </w:instrText>
      </w:r>
      <w:r>
        <w:fldChar w:fldCharType="separate"/>
      </w:r>
      <w:r>
        <w:rPr>
          <w:rFonts w:ascii="宋体" w:hAnsi="宋体" w:eastAsia="宋体" w:cs="宋体"/>
          <w:szCs w:val="24"/>
        </w:rPr>
        <w:t>二、初步评审（资格性与符合性审查）</w:t>
      </w:r>
      <w:r>
        <w:tab/>
      </w:r>
      <w:r>
        <w:fldChar w:fldCharType="begin"/>
      </w:r>
      <w:r>
        <w:instrText xml:space="preserve"> PAGEREF _Toc1371412459 \h </w:instrText>
      </w:r>
      <w:r>
        <w:fldChar w:fldCharType="separate"/>
      </w:r>
      <w:r>
        <w:t>12</w:t>
      </w:r>
      <w:r>
        <w:fldChar w:fldCharType="end"/>
      </w:r>
      <w:r>
        <w:fldChar w:fldCharType="end"/>
      </w:r>
    </w:p>
    <w:p w14:paraId="550928DD">
      <w:pPr>
        <w:pStyle w:val="6"/>
        <w:tabs>
          <w:tab w:val="right" w:leader="dot" w:pos="9026"/>
        </w:tabs>
      </w:pPr>
      <w:r>
        <w:fldChar w:fldCharType="begin"/>
      </w:r>
      <w:r>
        <w:instrText xml:space="preserve"> HYPERLINK \l _Toc387215162 </w:instrText>
      </w:r>
      <w:r>
        <w:fldChar w:fldCharType="separate"/>
      </w:r>
      <w:r>
        <w:rPr>
          <w:rFonts w:ascii="宋体" w:hAnsi="宋体" w:eastAsia="宋体" w:cs="宋体"/>
          <w:szCs w:val="24"/>
        </w:rPr>
        <w:t>三、详细评审评分标准（满分100分）</w:t>
      </w:r>
      <w:r>
        <w:tab/>
      </w:r>
      <w:r>
        <w:fldChar w:fldCharType="begin"/>
      </w:r>
      <w:r>
        <w:instrText xml:space="preserve"> PAGEREF _Toc387215162 \h </w:instrText>
      </w:r>
      <w:r>
        <w:fldChar w:fldCharType="separate"/>
      </w:r>
      <w:r>
        <w:t>12</w:t>
      </w:r>
      <w:r>
        <w:fldChar w:fldCharType="end"/>
      </w:r>
      <w:r>
        <w:fldChar w:fldCharType="end"/>
      </w:r>
    </w:p>
    <w:p w14:paraId="49B4223E">
      <w:pPr>
        <w:pStyle w:val="6"/>
        <w:tabs>
          <w:tab w:val="right" w:leader="dot" w:pos="9026"/>
        </w:tabs>
      </w:pPr>
      <w:r>
        <w:fldChar w:fldCharType="begin"/>
      </w:r>
      <w:r>
        <w:instrText xml:space="preserve"> HYPERLINK \l _Toc1049777324 </w:instrText>
      </w:r>
      <w:r>
        <w:fldChar w:fldCharType="separate"/>
      </w:r>
      <w:r>
        <w:rPr>
          <w:rFonts w:ascii="宋体" w:hAnsi="宋体" w:eastAsia="宋体" w:cs="宋体"/>
          <w:szCs w:val="24"/>
        </w:rPr>
        <w:t>四、评审结果与中标候选人推荐</w:t>
      </w:r>
      <w:r>
        <w:tab/>
      </w:r>
      <w:r>
        <w:fldChar w:fldCharType="begin"/>
      </w:r>
      <w:r>
        <w:instrText xml:space="preserve"> PAGEREF _Toc1049777324 \h </w:instrText>
      </w:r>
      <w:r>
        <w:fldChar w:fldCharType="separate"/>
      </w:r>
      <w:r>
        <w:t>13</w:t>
      </w:r>
      <w:r>
        <w:fldChar w:fldCharType="end"/>
      </w:r>
      <w:r>
        <w:fldChar w:fldCharType="end"/>
      </w:r>
    </w:p>
    <w:p w14:paraId="5A2503ED">
      <w:pPr>
        <w:pStyle w:val="5"/>
        <w:tabs>
          <w:tab w:val="right" w:leader="dot" w:pos="9026"/>
        </w:tabs>
      </w:pPr>
      <w:r>
        <w:fldChar w:fldCharType="begin"/>
      </w:r>
      <w:r>
        <w:instrText xml:space="preserve"> HYPERLINK \l _Toc2029324363 </w:instrText>
      </w:r>
      <w:r>
        <w:fldChar w:fldCharType="separate"/>
      </w:r>
      <w:r>
        <w:rPr>
          <w:rFonts w:ascii="宋体" w:hAnsi="宋体" w:eastAsia="宋体" w:cs="宋体"/>
          <w:szCs w:val="24"/>
        </w:rPr>
        <w:t>第四章  服务需求书</w:t>
      </w:r>
      <w:r>
        <w:tab/>
      </w:r>
      <w:r>
        <w:fldChar w:fldCharType="begin"/>
      </w:r>
      <w:r>
        <w:instrText xml:space="preserve"> PAGEREF _Toc2029324363 \h </w:instrText>
      </w:r>
      <w:r>
        <w:fldChar w:fldCharType="separate"/>
      </w:r>
      <w:r>
        <w:t>14</w:t>
      </w:r>
      <w:r>
        <w:fldChar w:fldCharType="end"/>
      </w:r>
      <w:r>
        <w:fldChar w:fldCharType="end"/>
      </w:r>
    </w:p>
    <w:p w14:paraId="172BC574">
      <w:pPr>
        <w:pStyle w:val="6"/>
        <w:tabs>
          <w:tab w:val="right" w:leader="dot" w:pos="9026"/>
        </w:tabs>
      </w:pPr>
      <w:r>
        <w:fldChar w:fldCharType="begin"/>
      </w:r>
      <w:r>
        <w:instrText xml:space="preserve"> HYPERLINK \l _Toc519287287 </w:instrText>
      </w:r>
      <w:r>
        <w:fldChar w:fldCharType="separate"/>
      </w:r>
      <w:r>
        <w:rPr>
          <w:rFonts w:ascii="宋体" w:hAnsi="宋体" w:eastAsia="宋体" w:cs="宋体"/>
          <w:szCs w:val="24"/>
        </w:rPr>
        <w:t>一、项目背景</w:t>
      </w:r>
      <w:r>
        <w:tab/>
      </w:r>
      <w:r>
        <w:fldChar w:fldCharType="begin"/>
      </w:r>
      <w:r>
        <w:instrText xml:space="preserve"> PAGEREF _Toc519287287 \h </w:instrText>
      </w:r>
      <w:r>
        <w:fldChar w:fldCharType="separate"/>
      </w:r>
      <w:r>
        <w:t>14</w:t>
      </w:r>
      <w:r>
        <w:fldChar w:fldCharType="end"/>
      </w:r>
      <w:r>
        <w:fldChar w:fldCharType="end"/>
      </w:r>
    </w:p>
    <w:p w14:paraId="2FC3BAC6">
      <w:pPr>
        <w:pStyle w:val="6"/>
        <w:tabs>
          <w:tab w:val="right" w:leader="dot" w:pos="9026"/>
        </w:tabs>
      </w:pPr>
      <w:r>
        <w:fldChar w:fldCharType="begin"/>
      </w:r>
      <w:r>
        <w:instrText xml:space="preserve"> HYPERLINK \l _Toc287891201 </w:instrText>
      </w:r>
      <w:r>
        <w:fldChar w:fldCharType="separate"/>
      </w:r>
      <w:r>
        <w:rPr>
          <w:rFonts w:ascii="宋体" w:hAnsi="宋体" w:eastAsia="宋体" w:cs="宋体"/>
          <w:szCs w:val="24"/>
        </w:rPr>
        <w:t>二、总体要求</w:t>
      </w:r>
      <w:r>
        <w:tab/>
      </w:r>
      <w:r>
        <w:fldChar w:fldCharType="begin"/>
      </w:r>
      <w:r>
        <w:instrText xml:space="preserve"> PAGEREF _Toc287891201 \h </w:instrText>
      </w:r>
      <w:r>
        <w:fldChar w:fldCharType="separate"/>
      </w:r>
      <w:r>
        <w:t>14</w:t>
      </w:r>
      <w:r>
        <w:fldChar w:fldCharType="end"/>
      </w:r>
      <w:r>
        <w:fldChar w:fldCharType="end"/>
      </w:r>
    </w:p>
    <w:p w14:paraId="5130F1E6">
      <w:pPr>
        <w:pStyle w:val="6"/>
        <w:tabs>
          <w:tab w:val="right" w:leader="dot" w:pos="9026"/>
        </w:tabs>
      </w:pPr>
      <w:r>
        <w:fldChar w:fldCharType="begin"/>
      </w:r>
      <w:r>
        <w:instrText xml:space="preserve"> HYPERLINK \l _Toc306758516 </w:instrText>
      </w:r>
      <w:r>
        <w:fldChar w:fldCharType="separate"/>
      </w:r>
      <w:r>
        <w:rPr>
          <w:rFonts w:ascii="宋体" w:hAnsi="宋体" w:eastAsia="宋体" w:cs="宋体"/>
          <w:szCs w:val="24"/>
        </w:rPr>
        <w:t>三、服务模块与计价项目总览</w:t>
      </w:r>
      <w:r>
        <w:tab/>
      </w:r>
      <w:r>
        <w:fldChar w:fldCharType="begin"/>
      </w:r>
      <w:r>
        <w:instrText xml:space="preserve"> PAGEREF _Toc306758516 \h </w:instrText>
      </w:r>
      <w:r>
        <w:fldChar w:fldCharType="separate"/>
      </w:r>
      <w:r>
        <w:t>14</w:t>
      </w:r>
      <w:r>
        <w:fldChar w:fldCharType="end"/>
      </w:r>
      <w:r>
        <w:fldChar w:fldCharType="end"/>
      </w:r>
    </w:p>
    <w:p w14:paraId="1CF5AEED">
      <w:pPr>
        <w:pStyle w:val="6"/>
        <w:tabs>
          <w:tab w:val="right" w:leader="dot" w:pos="9026"/>
        </w:tabs>
      </w:pPr>
      <w:r>
        <w:fldChar w:fldCharType="begin"/>
      </w:r>
      <w:r>
        <w:instrText xml:space="preserve"> HYPERLINK \l _Toc1729625612 </w:instrText>
      </w:r>
      <w:r>
        <w:fldChar w:fldCharType="separate"/>
      </w:r>
      <w:r>
        <w:rPr>
          <w:rFonts w:ascii="宋体" w:hAnsi="宋体" w:eastAsia="宋体" w:cs="宋体"/>
          <w:szCs w:val="24"/>
        </w:rPr>
        <w:t>四、各模块需求详述</w:t>
      </w:r>
      <w:r>
        <w:tab/>
      </w:r>
      <w:r>
        <w:fldChar w:fldCharType="begin"/>
      </w:r>
      <w:r>
        <w:instrText xml:space="preserve"> PAGEREF _Toc1729625612 \h </w:instrText>
      </w:r>
      <w:r>
        <w:fldChar w:fldCharType="separate"/>
      </w:r>
      <w:r>
        <w:t>15</w:t>
      </w:r>
      <w:r>
        <w:fldChar w:fldCharType="end"/>
      </w:r>
      <w:r>
        <w:fldChar w:fldCharType="end"/>
      </w:r>
    </w:p>
    <w:p w14:paraId="66871DD6">
      <w:pPr>
        <w:pStyle w:val="5"/>
        <w:tabs>
          <w:tab w:val="right" w:leader="dot" w:pos="9026"/>
        </w:tabs>
      </w:pPr>
      <w:r>
        <w:fldChar w:fldCharType="begin"/>
      </w:r>
      <w:r>
        <w:instrText xml:space="preserve"> HYPERLINK \l _Toc1479015092 </w:instrText>
      </w:r>
      <w:r>
        <w:fldChar w:fldCharType="separate"/>
      </w:r>
      <w:r>
        <w:rPr>
          <w:rFonts w:ascii="宋体" w:hAnsi="宋体" w:eastAsia="宋体" w:cs="宋体"/>
          <w:szCs w:val="24"/>
        </w:rPr>
        <w:t>第五章  合同主要条款</w:t>
      </w:r>
      <w:r>
        <w:tab/>
      </w:r>
      <w:r>
        <w:fldChar w:fldCharType="begin"/>
      </w:r>
      <w:r>
        <w:instrText xml:space="preserve"> PAGEREF _Toc1479015092 \h </w:instrText>
      </w:r>
      <w:r>
        <w:fldChar w:fldCharType="separate"/>
      </w:r>
      <w:r>
        <w:t>18</w:t>
      </w:r>
      <w:r>
        <w:fldChar w:fldCharType="end"/>
      </w:r>
      <w:r>
        <w:fldChar w:fldCharType="end"/>
      </w:r>
    </w:p>
    <w:p w14:paraId="097E388F">
      <w:pPr>
        <w:pStyle w:val="6"/>
        <w:tabs>
          <w:tab w:val="right" w:leader="dot" w:pos="9026"/>
        </w:tabs>
      </w:pPr>
      <w:r>
        <w:fldChar w:fldCharType="begin"/>
      </w:r>
      <w:r>
        <w:instrText xml:space="preserve"> HYPERLINK \l _Toc683437219 </w:instrText>
      </w:r>
      <w:r>
        <w:fldChar w:fldCharType="separate"/>
      </w:r>
      <w:r>
        <w:rPr>
          <w:rFonts w:ascii="宋体" w:hAnsi="宋体" w:eastAsia="宋体" w:cs="宋体"/>
          <w:szCs w:val="24"/>
        </w:rPr>
        <w:t>一、合同主体与服务期限</w:t>
      </w:r>
      <w:r>
        <w:tab/>
      </w:r>
      <w:r>
        <w:fldChar w:fldCharType="begin"/>
      </w:r>
      <w:r>
        <w:instrText xml:space="preserve"> PAGEREF _Toc683437219 \h </w:instrText>
      </w:r>
      <w:r>
        <w:fldChar w:fldCharType="separate"/>
      </w:r>
      <w:r>
        <w:t>18</w:t>
      </w:r>
      <w:r>
        <w:fldChar w:fldCharType="end"/>
      </w:r>
      <w:r>
        <w:fldChar w:fldCharType="end"/>
      </w:r>
    </w:p>
    <w:p w14:paraId="293F2998">
      <w:pPr>
        <w:pStyle w:val="6"/>
        <w:tabs>
          <w:tab w:val="right" w:leader="dot" w:pos="9026"/>
        </w:tabs>
      </w:pPr>
      <w:r>
        <w:fldChar w:fldCharType="begin"/>
      </w:r>
      <w:r>
        <w:instrText xml:space="preserve"> HYPERLINK \l _Toc1786795577 </w:instrText>
      </w:r>
      <w:r>
        <w:fldChar w:fldCharType="separate"/>
      </w:r>
      <w:r>
        <w:rPr>
          <w:rFonts w:ascii="宋体" w:hAnsi="宋体" w:eastAsia="宋体" w:cs="宋体"/>
          <w:szCs w:val="24"/>
        </w:rPr>
        <w:t>二、服务内容</w:t>
      </w:r>
      <w:r>
        <w:tab/>
      </w:r>
      <w:r>
        <w:fldChar w:fldCharType="begin"/>
      </w:r>
      <w:r>
        <w:instrText xml:space="preserve"> PAGEREF _Toc1786795577 \h </w:instrText>
      </w:r>
      <w:r>
        <w:fldChar w:fldCharType="separate"/>
      </w:r>
      <w:r>
        <w:t>18</w:t>
      </w:r>
      <w:r>
        <w:fldChar w:fldCharType="end"/>
      </w:r>
      <w:r>
        <w:fldChar w:fldCharType="end"/>
      </w:r>
    </w:p>
    <w:p w14:paraId="753B2A08">
      <w:pPr>
        <w:pStyle w:val="6"/>
        <w:tabs>
          <w:tab w:val="right" w:leader="dot" w:pos="9026"/>
        </w:tabs>
      </w:pPr>
      <w:r>
        <w:fldChar w:fldCharType="begin"/>
      </w:r>
      <w:r>
        <w:instrText xml:space="preserve"> HYPERLINK \l _Toc261942991 </w:instrText>
      </w:r>
      <w:r>
        <w:fldChar w:fldCharType="separate"/>
      </w:r>
      <w:r>
        <w:rPr>
          <w:rFonts w:ascii="宋体" w:hAnsi="宋体" w:eastAsia="宋体" w:cs="宋体"/>
          <w:szCs w:val="24"/>
        </w:rPr>
        <w:t>三、价格与结算</w:t>
      </w:r>
      <w:r>
        <w:tab/>
      </w:r>
      <w:r>
        <w:fldChar w:fldCharType="begin"/>
      </w:r>
      <w:r>
        <w:instrText xml:space="preserve"> PAGEREF _Toc261942991 \h </w:instrText>
      </w:r>
      <w:r>
        <w:fldChar w:fldCharType="separate"/>
      </w:r>
      <w:r>
        <w:t>18</w:t>
      </w:r>
      <w:r>
        <w:fldChar w:fldCharType="end"/>
      </w:r>
      <w:r>
        <w:fldChar w:fldCharType="end"/>
      </w:r>
    </w:p>
    <w:p w14:paraId="04CC6C12">
      <w:pPr>
        <w:pStyle w:val="6"/>
        <w:tabs>
          <w:tab w:val="right" w:leader="dot" w:pos="9026"/>
        </w:tabs>
      </w:pPr>
      <w:r>
        <w:fldChar w:fldCharType="begin"/>
      </w:r>
      <w:r>
        <w:instrText xml:space="preserve"> HYPERLINK \l _Toc134373387 </w:instrText>
      </w:r>
      <w:r>
        <w:fldChar w:fldCharType="separate"/>
      </w:r>
      <w:r>
        <w:rPr>
          <w:rFonts w:ascii="宋体" w:hAnsi="宋体" w:eastAsia="宋体" w:cs="宋体"/>
          <w:szCs w:val="24"/>
        </w:rPr>
        <w:t>四、确认与验收</w:t>
      </w:r>
      <w:r>
        <w:tab/>
      </w:r>
      <w:r>
        <w:fldChar w:fldCharType="begin"/>
      </w:r>
      <w:r>
        <w:instrText xml:space="preserve"> PAGEREF _Toc134373387 \h </w:instrText>
      </w:r>
      <w:r>
        <w:fldChar w:fldCharType="separate"/>
      </w:r>
      <w:r>
        <w:t>19</w:t>
      </w:r>
      <w:r>
        <w:fldChar w:fldCharType="end"/>
      </w:r>
      <w:r>
        <w:fldChar w:fldCharType="end"/>
      </w:r>
    </w:p>
    <w:p w14:paraId="3625C8ED">
      <w:pPr>
        <w:pStyle w:val="6"/>
        <w:tabs>
          <w:tab w:val="right" w:leader="dot" w:pos="9026"/>
        </w:tabs>
      </w:pPr>
      <w:r>
        <w:fldChar w:fldCharType="begin"/>
      </w:r>
      <w:r>
        <w:instrText xml:space="preserve"> HYPERLINK \l _Toc1408202312 </w:instrText>
      </w:r>
      <w:r>
        <w:fldChar w:fldCharType="separate"/>
      </w:r>
      <w:r>
        <w:rPr>
          <w:rFonts w:ascii="宋体" w:hAnsi="宋体" w:eastAsia="宋体" w:cs="宋体"/>
          <w:szCs w:val="24"/>
        </w:rPr>
        <w:t>五、甲方责任与义务</w:t>
      </w:r>
      <w:r>
        <w:tab/>
      </w:r>
      <w:r>
        <w:fldChar w:fldCharType="begin"/>
      </w:r>
      <w:r>
        <w:instrText xml:space="preserve"> PAGEREF _Toc1408202312 \h </w:instrText>
      </w:r>
      <w:r>
        <w:fldChar w:fldCharType="separate"/>
      </w:r>
      <w:r>
        <w:t>19</w:t>
      </w:r>
      <w:r>
        <w:fldChar w:fldCharType="end"/>
      </w:r>
      <w:r>
        <w:fldChar w:fldCharType="end"/>
      </w:r>
    </w:p>
    <w:p w14:paraId="3A3C5B43">
      <w:pPr>
        <w:pStyle w:val="6"/>
        <w:tabs>
          <w:tab w:val="right" w:leader="dot" w:pos="9026"/>
        </w:tabs>
      </w:pPr>
      <w:r>
        <w:fldChar w:fldCharType="begin"/>
      </w:r>
      <w:r>
        <w:instrText xml:space="preserve"> HYPERLINK \l _Toc238984197 </w:instrText>
      </w:r>
      <w:r>
        <w:fldChar w:fldCharType="separate"/>
      </w:r>
      <w:r>
        <w:rPr>
          <w:rFonts w:ascii="宋体" w:hAnsi="宋体" w:eastAsia="宋体" w:cs="宋体"/>
          <w:szCs w:val="24"/>
        </w:rPr>
        <w:t>六、乙方责任与义务</w:t>
      </w:r>
      <w:r>
        <w:tab/>
      </w:r>
      <w:r>
        <w:fldChar w:fldCharType="begin"/>
      </w:r>
      <w:r>
        <w:instrText xml:space="preserve"> PAGEREF _Toc238984197 \h </w:instrText>
      </w:r>
      <w:r>
        <w:fldChar w:fldCharType="separate"/>
      </w:r>
      <w:r>
        <w:t>19</w:t>
      </w:r>
      <w:r>
        <w:fldChar w:fldCharType="end"/>
      </w:r>
      <w:r>
        <w:fldChar w:fldCharType="end"/>
      </w:r>
    </w:p>
    <w:p w14:paraId="5F855353">
      <w:pPr>
        <w:pStyle w:val="6"/>
        <w:tabs>
          <w:tab w:val="right" w:leader="dot" w:pos="9026"/>
        </w:tabs>
      </w:pPr>
      <w:r>
        <w:fldChar w:fldCharType="begin"/>
      </w:r>
      <w:r>
        <w:instrText xml:space="preserve"> HYPERLINK \l _Toc812979089 </w:instrText>
      </w:r>
      <w:r>
        <w:fldChar w:fldCharType="separate"/>
      </w:r>
      <w:r>
        <w:rPr>
          <w:rFonts w:ascii="宋体" w:hAnsi="宋体" w:eastAsia="宋体" w:cs="宋体"/>
          <w:szCs w:val="24"/>
        </w:rPr>
        <w:t>七、知识产权</w:t>
      </w:r>
      <w:r>
        <w:tab/>
      </w:r>
      <w:r>
        <w:fldChar w:fldCharType="begin"/>
      </w:r>
      <w:r>
        <w:instrText xml:space="preserve"> PAGEREF _Toc812979089 \h </w:instrText>
      </w:r>
      <w:r>
        <w:fldChar w:fldCharType="separate"/>
      </w:r>
      <w:r>
        <w:t>20</w:t>
      </w:r>
      <w:r>
        <w:fldChar w:fldCharType="end"/>
      </w:r>
      <w:r>
        <w:fldChar w:fldCharType="end"/>
      </w:r>
    </w:p>
    <w:p w14:paraId="02824E9F">
      <w:pPr>
        <w:pStyle w:val="6"/>
        <w:tabs>
          <w:tab w:val="right" w:leader="dot" w:pos="9026"/>
        </w:tabs>
      </w:pPr>
      <w:r>
        <w:fldChar w:fldCharType="begin"/>
      </w:r>
      <w:r>
        <w:instrText xml:space="preserve"> HYPERLINK \l _Toc1448586609 </w:instrText>
      </w:r>
      <w:r>
        <w:fldChar w:fldCharType="separate"/>
      </w:r>
      <w:r>
        <w:rPr>
          <w:rFonts w:ascii="宋体" w:hAnsi="宋体" w:eastAsia="宋体" w:cs="宋体"/>
          <w:szCs w:val="24"/>
        </w:rPr>
        <w:t>八、违约责任</w:t>
      </w:r>
      <w:r>
        <w:tab/>
      </w:r>
      <w:r>
        <w:fldChar w:fldCharType="begin"/>
      </w:r>
      <w:r>
        <w:instrText xml:space="preserve"> PAGEREF _Toc1448586609 \h </w:instrText>
      </w:r>
      <w:r>
        <w:fldChar w:fldCharType="separate"/>
      </w:r>
      <w:r>
        <w:t>20</w:t>
      </w:r>
      <w:r>
        <w:fldChar w:fldCharType="end"/>
      </w:r>
      <w:r>
        <w:fldChar w:fldCharType="end"/>
      </w:r>
    </w:p>
    <w:p w14:paraId="7868F2EE">
      <w:pPr>
        <w:pStyle w:val="6"/>
        <w:tabs>
          <w:tab w:val="right" w:leader="dot" w:pos="9026"/>
        </w:tabs>
      </w:pPr>
      <w:r>
        <w:fldChar w:fldCharType="begin"/>
      </w:r>
      <w:r>
        <w:instrText xml:space="preserve"> HYPERLINK \l _Toc373031424 </w:instrText>
      </w:r>
      <w:r>
        <w:fldChar w:fldCharType="separate"/>
      </w:r>
      <w:r>
        <w:rPr>
          <w:rFonts w:ascii="宋体" w:hAnsi="宋体" w:eastAsia="宋体" w:cs="宋体"/>
          <w:szCs w:val="24"/>
        </w:rPr>
        <w:t>九、争议解决与其他</w:t>
      </w:r>
      <w:r>
        <w:tab/>
      </w:r>
      <w:r>
        <w:fldChar w:fldCharType="begin"/>
      </w:r>
      <w:r>
        <w:instrText xml:space="preserve"> PAGEREF _Toc373031424 \h </w:instrText>
      </w:r>
      <w:r>
        <w:fldChar w:fldCharType="separate"/>
      </w:r>
      <w:r>
        <w:t>21</w:t>
      </w:r>
      <w:r>
        <w:fldChar w:fldCharType="end"/>
      </w:r>
      <w:r>
        <w:fldChar w:fldCharType="end"/>
      </w:r>
    </w:p>
    <w:p w14:paraId="228FC9CA">
      <w:pPr>
        <w:pStyle w:val="5"/>
        <w:tabs>
          <w:tab w:val="right" w:leader="dot" w:pos="9026"/>
        </w:tabs>
      </w:pPr>
      <w:r>
        <w:fldChar w:fldCharType="begin"/>
      </w:r>
      <w:r>
        <w:instrText xml:space="preserve"> HYPERLINK \l _Toc1034377575 </w:instrText>
      </w:r>
      <w:r>
        <w:fldChar w:fldCharType="separate"/>
      </w:r>
      <w:r>
        <w:rPr>
          <w:rFonts w:ascii="宋体" w:hAnsi="宋体" w:eastAsia="宋体" w:cs="宋体"/>
          <w:szCs w:val="24"/>
        </w:rPr>
        <w:t>第六章  投标文件格式</w:t>
      </w:r>
      <w:r>
        <w:tab/>
      </w:r>
      <w:r>
        <w:fldChar w:fldCharType="begin"/>
      </w:r>
      <w:r>
        <w:instrText xml:space="preserve"> PAGEREF _Toc1034377575 \h </w:instrText>
      </w:r>
      <w:r>
        <w:fldChar w:fldCharType="separate"/>
      </w:r>
      <w:r>
        <w:t>22</w:t>
      </w:r>
      <w:r>
        <w:fldChar w:fldCharType="end"/>
      </w:r>
      <w:r>
        <w:fldChar w:fldCharType="end"/>
      </w:r>
    </w:p>
    <w:p w14:paraId="07439EEE">
      <w:pPr>
        <w:pStyle w:val="6"/>
        <w:tabs>
          <w:tab w:val="right" w:leader="dot" w:pos="9026"/>
        </w:tabs>
      </w:pPr>
      <w:r>
        <w:fldChar w:fldCharType="begin"/>
      </w:r>
      <w:r>
        <w:instrText xml:space="preserve"> HYPERLINK \l _Toc903780560 </w:instrText>
      </w:r>
      <w:r>
        <w:fldChar w:fldCharType="separate"/>
      </w:r>
      <w:r>
        <w:rPr>
          <w:rFonts w:ascii="宋体" w:hAnsi="宋体" w:eastAsia="宋体" w:cs="宋体"/>
          <w:szCs w:val="24"/>
        </w:rPr>
        <w:t>格式一：投标函</w:t>
      </w:r>
      <w:r>
        <w:tab/>
      </w:r>
      <w:r>
        <w:fldChar w:fldCharType="begin"/>
      </w:r>
      <w:r>
        <w:instrText xml:space="preserve"> PAGEREF _Toc903780560 \h </w:instrText>
      </w:r>
      <w:r>
        <w:fldChar w:fldCharType="separate"/>
      </w:r>
      <w:r>
        <w:t>22</w:t>
      </w:r>
      <w:r>
        <w:fldChar w:fldCharType="end"/>
      </w:r>
      <w:r>
        <w:fldChar w:fldCharType="end"/>
      </w:r>
    </w:p>
    <w:p w14:paraId="1566A5A9">
      <w:pPr>
        <w:pStyle w:val="6"/>
        <w:tabs>
          <w:tab w:val="right" w:leader="dot" w:pos="9026"/>
        </w:tabs>
      </w:pPr>
      <w:r>
        <w:fldChar w:fldCharType="begin"/>
      </w:r>
      <w:r>
        <w:instrText xml:space="preserve"> HYPERLINK \l _Toc688036689 </w:instrText>
      </w:r>
      <w:r>
        <w:fldChar w:fldCharType="separate"/>
      </w:r>
      <w:r>
        <w:rPr>
          <w:rFonts w:ascii="宋体" w:hAnsi="宋体" w:eastAsia="宋体" w:cs="宋体"/>
          <w:szCs w:val="24"/>
        </w:rPr>
        <w:t>格式二：法定代表人身份证明及授权委托书</w:t>
      </w:r>
      <w:r>
        <w:tab/>
      </w:r>
      <w:r>
        <w:fldChar w:fldCharType="begin"/>
      </w:r>
      <w:r>
        <w:instrText xml:space="preserve"> PAGEREF _Toc688036689 \h </w:instrText>
      </w:r>
      <w:r>
        <w:fldChar w:fldCharType="separate"/>
      </w:r>
      <w:r>
        <w:t>22</w:t>
      </w:r>
      <w:r>
        <w:fldChar w:fldCharType="end"/>
      </w:r>
      <w:r>
        <w:fldChar w:fldCharType="end"/>
      </w:r>
    </w:p>
    <w:p w14:paraId="5E5BD934">
      <w:pPr>
        <w:pStyle w:val="6"/>
        <w:tabs>
          <w:tab w:val="right" w:leader="dot" w:pos="9026"/>
        </w:tabs>
      </w:pPr>
      <w:r>
        <w:fldChar w:fldCharType="begin"/>
      </w:r>
      <w:r>
        <w:instrText xml:space="preserve"> HYPERLINK \l _Toc1780676575 </w:instrText>
      </w:r>
      <w:r>
        <w:fldChar w:fldCharType="separate"/>
      </w:r>
      <w:r>
        <w:rPr>
          <w:rFonts w:ascii="宋体" w:hAnsi="宋体" w:eastAsia="宋体" w:cs="宋体"/>
          <w:szCs w:val="24"/>
        </w:rPr>
        <w:t>格式三：资格审查文件清单</w:t>
      </w:r>
      <w:r>
        <w:tab/>
      </w:r>
      <w:r>
        <w:fldChar w:fldCharType="begin"/>
      </w:r>
      <w:r>
        <w:instrText xml:space="preserve"> PAGEREF _Toc1780676575 \h </w:instrText>
      </w:r>
      <w:r>
        <w:fldChar w:fldCharType="separate"/>
      </w:r>
      <w:r>
        <w:t>23</w:t>
      </w:r>
      <w:r>
        <w:fldChar w:fldCharType="end"/>
      </w:r>
      <w:r>
        <w:fldChar w:fldCharType="end"/>
      </w:r>
    </w:p>
    <w:p w14:paraId="53BD1BA8">
      <w:pPr>
        <w:pStyle w:val="6"/>
        <w:tabs>
          <w:tab w:val="right" w:leader="dot" w:pos="9026"/>
        </w:tabs>
      </w:pPr>
      <w:r>
        <w:fldChar w:fldCharType="begin"/>
      </w:r>
      <w:r>
        <w:instrText xml:space="preserve"> HYPERLINK \l _Toc499091433 </w:instrText>
      </w:r>
      <w:r>
        <w:fldChar w:fldCharType="separate"/>
      </w:r>
      <w:r>
        <w:rPr>
          <w:rFonts w:ascii="宋体" w:hAnsi="宋体" w:eastAsia="宋体" w:cs="宋体"/>
          <w:szCs w:val="24"/>
        </w:rPr>
        <w:t>格式四：核心团队成员一览表</w:t>
      </w:r>
      <w:r>
        <w:tab/>
      </w:r>
      <w:r>
        <w:fldChar w:fldCharType="begin"/>
      </w:r>
      <w:r>
        <w:instrText xml:space="preserve"> PAGEREF _Toc499091433 \h </w:instrText>
      </w:r>
      <w:r>
        <w:fldChar w:fldCharType="separate"/>
      </w:r>
      <w:r>
        <w:t>23</w:t>
      </w:r>
      <w:r>
        <w:fldChar w:fldCharType="end"/>
      </w:r>
      <w:r>
        <w:fldChar w:fldCharType="end"/>
      </w:r>
    </w:p>
    <w:p w14:paraId="54AE30BE">
      <w:pPr>
        <w:pStyle w:val="6"/>
        <w:tabs>
          <w:tab w:val="right" w:leader="dot" w:pos="9026"/>
        </w:tabs>
      </w:pPr>
      <w:r>
        <w:fldChar w:fldCharType="begin"/>
      </w:r>
      <w:r>
        <w:instrText xml:space="preserve"> HYPERLINK \l _Toc158589249 </w:instrText>
      </w:r>
      <w:r>
        <w:fldChar w:fldCharType="separate"/>
      </w:r>
      <w:r>
        <w:rPr>
          <w:rFonts w:ascii="宋体" w:hAnsi="宋体" w:eastAsia="宋体" w:cs="宋体"/>
          <w:szCs w:val="24"/>
        </w:rPr>
        <w:t>格式五：同类业绩案例一览表</w:t>
      </w:r>
      <w:r>
        <w:tab/>
      </w:r>
      <w:r>
        <w:fldChar w:fldCharType="begin"/>
      </w:r>
      <w:r>
        <w:instrText xml:space="preserve"> PAGEREF _Toc158589249 \h </w:instrText>
      </w:r>
      <w:r>
        <w:fldChar w:fldCharType="separate"/>
      </w:r>
      <w:r>
        <w:t>24</w:t>
      </w:r>
      <w:r>
        <w:fldChar w:fldCharType="end"/>
      </w:r>
      <w:r>
        <w:fldChar w:fldCharType="end"/>
      </w:r>
    </w:p>
    <w:p w14:paraId="642112CE">
      <w:pPr>
        <w:pStyle w:val="6"/>
        <w:tabs>
          <w:tab w:val="right" w:leader="dot" w:pos="9026"/>
        </w:tabs>
      </w:pPr>
      <w:r>
        <w:fldChar w:fldCharType="begin"/>
      </w:r>
      <w:r>
        <w:instrText xml:space="preserve"> HYPERLINK \l _Toc382302016 </w:instrText>
      </w:r>
      <w:r>
        <w:fldChar w:fldCharType="separate"/>
      </w:r>
      <w:r>
        <w:rPr>
          <w:rFonts w:ascii="宋体" w:hAnsi="宋体" w:eastAsia="宋体" w:cs="宋体"/>
          <w:szCs w:val="24"/>
        </w:rPr>
        <w:t>格式六：服务方案编制要求</w:t>
      </w:r>
      <w:r>
        <w:tab/>
      </w:r>
      <w:r>
        <w:fldChar w:fldCharType="begin"/>
      </w:r>
      <w:r>
        <w:instrText xml:space="preserve"> PAGEREF _Toc382302016 \h </w:instrText>
      </w:r>
      <w:r>
        <w:fldChar w:fldCharType="separate"/>
      </w:r>
      <w:r>
        <w:t>24</w:t>
      </w:r>
      <w:r>
        <w:fldChar w:fldCharType="end"/>
      </w:r>
      <w:r>
        <w:fldChar w:fldCharType="end"/>
      </w:r>
    </w:p>
    <w:p w14:paraId="57C09E2D">
      <w:pPr>
        <w:pStyle w:val="6"/>
        <w:tabs>
          <w:tab w:val="right" w:leader="dot" w:pos="9026"/>
        </w:tabs>
      </w:pPr>
      <w:r>
        <w:fldChar w:fldCharType="begin"/>
      </w:r>
      <w:r>
        <w:instrText xml:space="preserve"> HYPERLINK \l _Toc78911088 </w:instrText>
      </w:r>
      <w:r>
        <w:fldChar w:fldCharType="separate"/>
      </w:r>
      <w:r>
        <w:rPr>
          <w:rFonts w:ascii="宋体" w:hAnsi="宋体" w:eastAsia="宋体" w:cs="宋体"/>
          <w:szCs w:val="24"/>
        </w:rPr>
        <w:t>格式七：投标报价说明</w:t>
      </w:r>
      <w:r>
        <w:tab/>
      </w:r>
      <w:r>
        <w:fldChar w:fldCharType="begin"/>
      </w:r>
      <w:r>
        <w:instrText xml:space="preserve"> PAGEREF _Toc78911088 \h </w:instrText>
      </w:r>
      <w:r>
        <w:fldChar w:fldCharType="separate"/>
      </w:r>
      <w:r>
        <w:t>24</w:t>
      </w:r>
      <w:r>
        <w:fldChar w:fldCharType="end"/>
      </w:r>
      <w:r>
        <w:fldChar w:fldCharType="end"/>
      </w:r>
    </w:p>
    <w:p w14:paraId="4881D1B2">
      <w:pPr>
        <w:pStyle w:val="5"/>
        <w:tabs>
          <w:tab w:val="right" w:leader="dot" w:pos="9026"/>
        </w:tabs>
      </w:pPr>
      <w:r>
        <w:fldChar w:fldCharType="begin"/>
      </w:r>
      <w:r>
        <w:instrText xml:space="preserve"> HYPERLINK \l _Toc1261245817 </w:instrText>
      </w:r>
      <w:r>
        <w:fldChar w:fldCharType="separate"/>
      </w:r>
      <w:r>
        <w:rPr>
          <w:rFonts w:ascii="宋体" w:hAnsi="宋体" w:eastAsia="宋体" w:cs="宋体"/>
          <w:szCs w:val="24"/>
        </w:rPr>
        <w:t>附件一  服务清单、年度预估工作量与投标报价表</w:t>
      </w:r>
      <w:r>
        <w:tab/>
      </w:r>
      <w:r>
        <w:fldChar w:fldCharType="begin"/>
      </w:r>
      <w:r>
        <w:instrText xml:space="preserve"> PAGEREF _Toc1261245817 \h </w:instrText>
      </w:r>
      <w:r>
        <w:fldChar w:fldCharType="separate"/>
      </w:r>
      <w:r>
        <w:t>25</w:t>
      </w:r>
      <w:r>
        <w:fldChar w:fldCharType="end"/>
      </w:r>
      <w:r>
        <w:fldChar w:fldCharType="end"/>
      </w:r>
    </w:p>
    <w:p w14:paraId="0F34FA55">
      <w:pPr>
        <w:pStyle w:val="6"/>
        <w:tabs>
          <w:tab w:val="right" w:leader="dot" w:pos="9026"/>
        </w:tabs>
      </w:pPr>
      <w:r>
        <w:fldChar w:fldCharType="begin"/>
      </w:r>
      <w:r>
        <w:instrText xml:space="preserve"> HYPERLINK \l _Toc2094850429 </w:instrText>
      </w:r>
      <w:r>
        <w:fldChar w:fldCharType="separate"/>
      </w:r>
      <w:r>
        <w:rPr>
          <w:rFonts w:ascii="宋体" w:hAnsi="宋体" w:eastAsia="宋体" w:cs="宋体"/>
          <w:szCs w:val="24"/>
        </w:rPr>
        <w:t>比价规则说明</w:t>
      </w:r>
      <w:r>
        <w:tab/>
      </w:r>
      <w:r>
        <w:fldChar w:fldCharType="begin"/>
      </w:r>
      <w:r>
        <w:instrText xml:space="preserve"> PAGEREF _Toc2094850429 \h </w:instrText>
      </w:r>
      <w:r>
        <w:fldChar w:fldCharType="separate"/>
      </w:r>
      <w:r>
        <w:t>31</w:t>
      </w:r>
      <w:r>
        <w:fldChar w:fldCharType="end"/>
      </w:r>
      <w:r>
        <w:fldChar w:fldCharType="end"/>
      </w:r>
    </w:p>
    <w:p w14:paraId="0626E6A8">
      <w:pPr>
        <w:spacing w:before="0" w:after="0" w:line="300" w:lineRule="auto"/>
      </w:pPr>
      <w:r>
        <w:fldChar w:fldCharType="end"/>
      </w:r>
    </w:p>
    <w:p w14:paraId="67B71C43">
      <w:pPr>
        <w:pStyle w:val="2"/>
        <w:spacing w:before="0" w:after="120" w:line="300" w:lineRule="auto"/>
      </w:pPr>
      <w:bookmarkStart w:id="0" w:name="_Toc1529856100"/>
      <w:r>
        <w:rPr>
          <w:rFonts w:ascii="宋体" w:hAnsi="宋体" w:eastAsia="宋体" w:cs="宋体"/>
          <w:sz w:val="24"/>
          <w:szCs w:val="24"/>
        </w:rPr>
        <w:t>第一章  招标公告</w:t>
      </w:r>
      <w:bookmarkEnd w:id="0"/>
    </w:p>
    <w:p w14:paraId="20F5C791">
      <w:pPr>
        <w:pStyle w:val="3"/>
        <w:spacing w:before="0" w:after="120" w:line="300" w:lineRule="auto"/>
      </w:pPr>
      <w:bookmarkStart w:id="1" w:name="_Toc469767169"/>
      <w:r>
        <w:rPr>
          <w:rFonts w:hint="eastAsia" w:ascii="宋体" w:hAnsi="宋体" w:eastAsia="宋体" w:cs="宋体"/>
          <w:sz w:val="24"/>
          <w:szCs w:val="24"/>
          <w:lang w:eastAsia="zh-CN"/>
        </w:rPr>
        <w:t>安徽荣事达数智商务有限公司</w:t>
      </w:r>
      <w:r>
        <w:rPr>
          <w:rFonts w:ascii="宋体" w:hAnsi="宋体" w:eastAsia="宋体" w:cs="宋体"/>
          <w:sz w:val="24"/>
          <w:szCs w:val="24"/>
        </w:rPr>
        <w:t>2027年度广告设计服务项目招标公告</w:t>
      </w:r>
      <w:bookmarkEnd w:id="1"/>
    </w:p>
    <w:p w14:paraId="7FF91AC0">
      <w:pPr>
        <w:pStyle w:val="4"/>
        <w:spacing w:before="0" w:after="120" w:line="300" w:lineRule="auto"/>
      </w:pPr>
      <w:r>
        <w:rPr>
          <w:rFonts w:ascii="宋体" w:hAnsi="宋体" w:eastAsia="宋体" w:cs="宋体"/>
          <w:sz w:val="24"/>
          <w:szCs w:val="24"/>
        </w:rPr>
        <w:t>一、招标条件</w:t>
      </w:r>
    </w:p>
    <w:p w14:paraId="17405F7B">
      <w:pPr>
        <w:spacing w:before="0" w:after="120" w:line="300" w:lineRule="auto"/>
        <w:ind w:firstLine="480" w:firstLineChars="200"/>
        <w:jc w:val="both"/>
      </w:pPr>
      <w:r>
        <w:rPr>
          <w:rFonts w:hint="eastAsia" w:cs="宋体"/>
          <w:sz w:val="24"/>
          <w:szCs w:val="24"/>
          <w:lang w:eastAsia="zh-CN"/>
        </w:rPr>
        <w:t>安徽荣事达数智商务有限公司</w:t>
      </w:r>
      <w:r>
        <w:rPr>
          <w:rFonts w:ascii="宋体" w:hAnsi="宋体" w:eastAsia="宋体" w:cs="宋体"/>
          <w:sz w:val="24"/>
          <w:szCs w:val="24"/>
        </w:rPr>
        <w:t>2027年度广告设计服务项目（以下简称"本项目"）招标人为安徽荣事达数智商务有限公司。本项目为企业自主采购项目，资金来源为企业自筹，出资比例为100%。本项目已具备招标条件，现对本项目进行公开招标，欢迎符合资格条件的潜在投标人参加投标。</w:t>
      </w:r>
    </w:p>
    <w:p w14:paraId="73C992A3">
      <w:pPr>
        <w:pStyle w:val="4"/>
        <w:spacing w:before="0" w:after="120" w:line="300" w:lineRule="auto"/>
      </w:pPr>
      <w:r>
        <w:rPr>
          <w:rFonts w:ascii="宋体" w:hAnsi="宋体" w:eastAsia="宋体" w:cs="宋体"/>
          <w:sz w:val="24"/>
          <w:szCs w:val="24"/>
        </w:rPr>
        <w:t>二、项目概况与招标范围</w:t>
      </w:r>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1600"/>
        <w:gridCol w:w="7426"/>
      </w:tblGrid>
      <w:tr w14:paraId="59D746D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3E86D8E9">
            <w:pPr>
              <w:spacing w:before="0" w:after="0" w:line="260" w:lineRule="auto"/>
              <w:jc w:val="center"/>
            </w:pPr>
            <w:r>
              <w:rPr>
                <w:rFonts w:ascii="宋体" w:hAnsi="宋体" w:eastAsia="宋体" w:cs="宋体"/>
                <w:sz w:val="21"/>
                <w:szCs w:val="21"/>
              </w:rPr>
              <w:t>项目名称</w:t>
            </w:r>
          </w:p>
        </w:tc>
        <w:tc>
          <w:tcPr>
            <w:tcW w:w="7426" w:type="dxa"/>
            <w:vAlign w:val="center"/>
          </w:tcPr>
          <w:p w14:paraId="2DF0B702">
            <w:pPr>
              <w:spacing w:before="0" w:after="0" w:line="260" w:lineRule="auto"/>
              <w:jc w:val="left"/>
            </w:pPr>
            <w:r>
              <w:rPr>
                <w:rFonts w:hint="eastAsia" w:cs="宋体"/>
                <w:sz w:val="21"/>
                <w:szCs w:val="21"/>
                <w:lang w:eastAsia="zh-CN"/>
              </w:rPr>
              <w:t>安徽荣事达数智商务有限公司</w:t>
            </w:r>
            <w:r>
              <w:rPr>
                <w:rFonts w:ascii="宋体" w:hAnsi="宋体" w:eastAsia="宋体" w:cs="宋体"/>
                <w:sz w:val="21"/>
                <w:szCs w:val="21"/>
              </w:rPr>
              <w:t>2027年度广告设计服务项目</w:t>
            </w:r>
          </w:p>
        </w:tc>
      </w:tr>
      <w:tr w14:paraId="59BE85E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5C956751">
            <w:pPr>
              <w:spacing w:before="0" w:after="0" w:line="260" w:lineRule="auto"/>
              <w:jc w:val="center"/>
            </w:pPr>
            <w:r>
              <w:rPr>
                <w:rFonts w:ascii="宋体" w:hAnsi="宋体" w:eastAsia="宋体" w:cs="宋体"/>
                <w:sz w:val="21"/>
                <w:szCs w:val="21"/>
              </w:rPr>
              <w:t>招标编号</w:t>
            </w:r>
          </w:p>
        </w:tc>
        <w:tc>
          <w:tcPr>
            <w:tcW w:w="7426" w:type="dxa"/>
            <w:vAlign w:val="center"/>
          </w:tcPr>
          <w:p w14:paraId="385C1DC2">
            <w:pPr>
              <w:spacing w:before="0" w:after="0" w:line="260" w:lineRule="auto"/>
              <w:jc w:val="left"/>
            </w:pPr>
            <w:r>
              <w:rPr>
                <w:rFonts w:ascii="宋体" w:hAnsi="宋体" w:eastAsia="宋体" w:cs="宋体"/>
                <w:sz w:val="21"/>
                <w:szCs w:val="21"/>
              </w:rPr>
              <w:t>RSD-ZS-2026-GG-001</w:t>
            </w:r>
          </w:p>
        </w:tc>
      </w:tr>
      <w:tr w14:paraId="0A45B7A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78A3BA95">
            <w:pPr>
              <w:spacing w:before="0" w:after="0" w:line="260" w:lineRule="auto"/>
              <w:jc w:val="center"/>
            </w:pPr>
            <w:r>
              <w:rPr>
                <w:rFonts w:ascii="宋体" w:hAnsi="宋体" w:eastAsia="宋体" w:cs="宋体"/>
                <w:sz w:val="21"/>
                <w:szCs w:val="21"/>
              </w:rPr>
              <w:t>招 标 人</w:t>
            </w:r>
          </w:p>
        </w:tc>
        <w:tc>
          <w:tcPr>
            <w:tcW w:w="7426" w:type="dxa"/>
            <w:vAlign w:val="center"/>
          </w:tcPr>
          <w:p w14:paraId="27C47C7E">
            <w:pPr>
              <w:spacing w:before="0" w:after="0" w:line="260" w:lineRule="auto"/>
              <w:jc w:val="left"/>
            </w:pPr>
            <w:r>
              <w:rPr>
                <w:rFonts w:ascii="宋体" w:hAnsi="宋体" w:eastAsia="宋体" w:cs="宋体"/>
                <w:sz w:val="21"/>
                <w:szCs w:val="21"/>
              </w:rPr>
              <w:t>安徽荣事达数智商务有限公司</w:t>
            </w:r>
          </w:p>
        </w:tc>
      </w:tr>
      <w:tr w14:paraId="14231D4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447D115B">
            <w:pPr>
              <w:spacing w:before="0" w:after="0" w:line="260" w:lineRule="auto"/>
              <w:jc w:val="center"/>
            </w:pPr>
            <w:r>
              <w:rPr>
                <w:rFonts w:ascii="宋体" w:hAnsi="宋体" w:eastAsia="宋体" w:cs="宋体"/>
                <w:sz w:val="21"/>
                <w:szCs w:val="21"/>
              </w:rPr>
              <w:t>服务期限</w:t>
            </w:r>
          </w:p>
        </w:tc>
        <w:tc>
          <w:tcPr>
            <w:tcW w:w="7426" w:type="dxa"/>
            <w:vAlign w:val="center"/>
          </w:tcPr>
          <w:p w14:paraId="2EC390EA">
            <w:pPr>
              <w:spacing w:before="0" w:after="0" w:line="260" w:lineRule="auto"/>
              <w:jc w:val="left"/>
            </w:pPr>
            <w:r>
              <w:rPr>
                <w:rFonts w:ascii="宋体" w:hAnsi="宋体" w:eastAsia="宋体" w:cs="宋体"/>
                <w:sz w:val="21"/>
                <w:szCs w:val="21"/>
              </w:rPr>
              <w:t>2027年1月1日至2027年12月31日（12个月）</w:t>
            </w:r>
          </w:p>
        </w:tc>
      </w:tr>
      <w:tr w14:paraId="7D54A65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7C7320A1">
            <w:pPr>
              <w:spacing w:before="0" w:after="0" w:line="260" w:lineRule="auto"/>
              <w:jc w:val="center"/>
            </w:pPr>
            <w:r>
              <w:rPr>
                <w:rFonts w:ascii="宋体" w:hAnsi="宋体" w:eastAsia="宋体" w:cs="宋体"/>
                <w:sz w:val="21"/>
                <w:szCs w:val="21"/>
              </w:rPr>
              <w:t>中标人数量</w:t>
            </w:r>
          </w:p>
        </w:tc>
        <w:tc>
          <w:tcPr>
            <w:tcW w:w="7426" w:type="dxa"/>
            <w:vAlign w:val="center"/>
          </w:tcPr>
          <w:p w14:paraId="4EF48746">
            <w:pPr>
              <w:spacing w:before="0" w:after="0" w:line="260" w:lineRule="auto"/>
              <w:jc w:val="left"/>
            </w:pPr>
            <w:r>
              <w:rPr>
                <w:rFonts w:ascii="宋体" w:hAnsi="宋体" w:eastAsia="宋体" w:cs="宋体"/>
                <w:sz w:val="21"/>
                <w:szCs w:val="21"/>
              </w:rPr>
              <w:t>1名</w:t>
            </w:r>
          </w:p>
        </w:tc>
      </w:tr>
      <w:tr w14:paraId="6AA70AC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1DA2D0EA">
            <w:pPr>
              <w:spacing w:before="0" w:after="0" w:line="260" w:lineRule="auto"/>
              <w:jc w:val="center"/>
            </w:pPr>
            <w:r>
              <w:rPr>
                <w:rFonts w:ascii="宋体" w:hAnsi="宋体" w:eastAsia="宋体" w:cs="宋体"/>
                <w:sz w:val="21"/>
                <w:szCs w:val="21"/>
              </w:rPr>
              <w:t>招标范围</w:t>
            </w:r>
          </w:p>
        </w:tc>
        <w:tc>
          <w:tcPr>
            <w:tcW w:w="7426" w:type="dxa"/>
            <w:vAlign w:val="center"/>
          </w:tcPr>
          <w:p w14:paraId="204F21CE">
            <w:pPr>
              <w:spacing w:before="0" w:after="0" w:line="260" w:lineRule="auto"/>
              <w:jc w:val="left"/>
            </w:pPr>
            <w:r>
              <w:rPr>
                <w:rFonts w:ascii="宋体" w:hAnsi="宋体" w:eastAsia="宋体" w:cs="宋体"/>
                <w:sz w:val="21"/>
                <w:szCs w:val="21"/>
              </w:rPr>
              <w:t>2027年度广告设计综合服务，涵盖十大服务模块：平面设计、主形象与VI/SI视觉形象、年度物料、数字内容、终端POP物料、电商视觉、3D设计（建模/渲图）、产品拍摄修图、视频制作（含AI生成）、新媒体运营（微信公众号&amp;视频号）。具体服务内容、计价项目、输出标准及年度预估工作量详见第四章《服务需求书》及附件一《服务清单、年度预估工作量与投标报价表》。</w:t>
            </w:r>
          </w:p>
        </w:tc>
      </w:tr>
      <w:tr w14:paraId="7200945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1FBA0DE1">
            <w:pPr>
              <w:spacing w:before="0" w:after="0" w:line="260" w:lineRule="auto"/>
              <w:jc w:val="center"/>
            </w:pPr>
            <w:r>
              <w:rPr>
                <w:rFonts w:ascii="宋体" w:hAnsi="宋体" w:eastAsia="宋体" w:cs="宋体"/>
                <w:sz w:val="21"/>
                <w:szCs w:val="21"/>
              </w:rPr>
              <w:t>结算方式</w:t>
            </w:r>
          </w:p>
        </w:tc>
        <w:tc>
          <w:tcPr>
            <w:tcW w:w="7426" w:type="dxa"/>
            <w:vAlign w:val="center"/>
          </w:tcPr>
          <w:p w14:paraId="4E79FFB5">
            <w:pPr>
              <w:spacing w:before="0" w:after="0" w:line="260" w:lineRule="auto"/>
              <w:jc w:val="left"/>
            </w:pPr>
            <w:r>
              <w:rPr>
                <w:rFonts w:ascii="宋体" w:hAnsi="宋体" w:eastAsia="宋体" w:cs="宋体"/>
                <w:sz w:val="21"/>
                <w:szCs w:val="21"/>
              </w:rPr>
              <w:t>闭口单价合同：各计价项单价在合同期内锁定，按甲方实际下单并验收确认的工作量月度对账、据实结算（详见第五章《合同主要条款》）</w:t>
            </w:r>
          </w:p>
        </w:tc>
      </w:tr>
    </w:tbl>
    <w:p w14:paraId="4D6D2DA6">
      <w:pPr>
        <w:spacing w:before="0" w:after="0" w:line="240" w:lineRule="auto"/>
      </w:pPr>
      <w:r>
        <w:rPr>
          <w:sz w:val="2"/>
        </w:rPr>
        <w:t xml:space="preserve"> </w:t>
      </w:r>
    </w:p>
    <w:p w14:paraId="1884C5B4">
      <w:pPr>
        <w:pStyle w:val="4"/>
        <w:spacing w:before="0" w:after="120" w:line="300" w:lineRule="auto"/>
      </w:pPr>
      <w:r>
        <w:rPr>
          <w:rFonts w:ascii="宋体" w:hAnsi="宋体" w:eastAsia="宋体" w:cs="宋体"/>
          <w:sz w:val="24"/>
          <w:szCs w:val="24"/>
        </w:rPr>
        <w:t>三、投标人资格要求</w:t>
      </w:r>
    </w:p>
    <w:p w14:paraId="493D26B6">
      <w:pPr>
        <w:spacing w:before="0" w:after="120" w:line="300" w:lineRule="auto"/>
        <w:ind w:firstLine="480" w:firstLineChars="200"/>
        <w:jc w:val="both"/>
      </w:pPr>
      <w:r>
        <w:rPr>
          <w:rFonts w:ascii="宋体" w:hAnsi="宋体" w:eastAsia="宋体" w:cs="宋体"/>
          <w:sz w:val="24"/>
          <w:szCs w:val="24"/>
        </w:rPr>
        <w:t>投标人应同时具备下列条件：</w:t>
      </w:r>
    </w:p>
    <w:p w14:paraId="5BD4EB8C">
      <w:pPr>
        <w:spacing w:before="0" w:after="60" w:line="300" w:lineRule="auto"/>
        <w:ind w:firstLine="480" w:firstLineChars="200"/>
        <w:jc w:val="both"/>
      </w:pPr>
      <w:r>
        <w:rPr>
          <w:rFonts w:ascii="宋体" w:hAnsi="宋体" w:eastAsia="宋体" w:cs="宋体"/>
          <w:sz w:val="24"/>
          <w:szCs w:val="24"/>
        </w:rPr>
        <w:t>1．在中华人民共和国境内注册的独立法人，具有有效的营业执照，成立时间3年以上（含），注册资本不低于人民币</w:t>
      </w:r>
      <w:r>
        <w:rPr>
          <w:rFonts w:hint="eastAsia" w:cs="宋体"/>
          <w:sz w:val="24"/>
          <w:szCs w:val="24"/>
          <w:lang w:val="en-US" w:eastAsia="zh-CN"/>
        </w:rPr>
        <w:t>100</w:t>
      </w:r>
      <w:r>
        <w:rPr>
          <w:rFonts w:ascii="宋体" w:hAnsi="宋体" w:eastAsia="宋体" w:cs="宋体"/>
          <w:sz w:val="24"/>
          <w:szCs w:val="24"/>
        </w:rPr>
        <w:t>万元，经营范围包含广告设计、设计服务、文化传播或相关业务；</w:t>
      </w:r>
    </w:p>
    <w:p w14:paraId="3ADC2F12">
      <w:pPr>
        <w:spacing w:before="0" w:after="60" w:line="300" w:lineRule="auto"/>
        <w:ind w:firstLine="480" w:firstLineChars="200"/>
        <w:jc w:val="both"/>
      </w:pPr>
      <w:r>
        <w:rPr>
          <w:rFonts w:ascii="宋体" w:hAnsi="宋体" w:eastAsia="宋体" w:cs="宋体"/>
          <w:sz w:val="24"/>
          <w:szCs w:val="24"/>
        </w:rPr>
        <w:t>2．具备一般纳税人资格，能够开具合规的增值税专用发票；</w:t>
      </w:r>
    </w:p>
    <w:p w14:paraId="4E97B1AF">
      <w:pPr>
        <w:spacing w:before="0" w:after="60" w:line="300" w:lineRule="auto"/>
        <w:ind w:firstLine="480" w:firstLineChars="200"/>
        <w:jc w:val="both"/>
      </w:pPr>
      <w:r>
        <w:rPr>
          <w:rFonts w:ascii="宋体" w:hAnsi="宋体" w:eastAsia="宋体" w:cs="宋体"/>
          <w:sz w:val="24"/>
          <w:szCs w:val="24"/>
        </w:rPr>
        <w:t>3．2023年1月1日以来，具有至少3个已完成的大中型企业年度性广告设计综合服务业绩（须提供合同关键页复印件等证明材料），其中家电或耐用消费品行业业绩优先；</w:t>
      </w:r>
    </w:p>
    <w:p w14:paraId="7B475189">
      <w:pPr>
        <w:spacing w:before="0" w:after="60" w:line="300" w:lineRule="auto"/>
        <w:ind w:firstLine="480" w:firstLineChars="200"/>
        <w:jc w:val="both"/>
      </w:pPr>
      <w:r>
        <w:rPr>
          <w:rFonts w:ascii="宋体" w:hAnsi="宋体" w:eastAsia="宋体" w:cs="宋体"/>
          <w:sz w:val="24"/>
          <w:szCs w:val="24"/>
        </w:rPr>
        <w:t>4．配备能够覆盖本项目全部服务模块的核心服务团队（设计、三维、视频、文案、新媒体运营等岗位合计不少于</w:t>
      </w:r>
      <w:r>
        <w:rPr>
          <w:rFonts w:hint="eastAsia" w:cs="宋体"/>
          <w:sz w:val="24"/>
          <w:szCs w:val="24"/>
          <w:lang w:val="en-US" w:eastAsia="zh-CN"/>
        </w:rPr>
        <w:t>6</w:t>
      </w:r>
      <w:r>
        <w:rPr>
          <w:rFonts w:ascii="宋体" w:hAnsi="宋体" w:eastAsia="宋体" w:cs="宋体"/>
          <w:sz w:val="24"/>
          <w:szCs w:val="24"/>
        </w:rPr>
        <w:t>人，须提供社保证明或劳动合同复印件）；</w:t>
      </w:r>
    </w:p>
    <w:p w14:paraId="3D792438">
      <w:pPr>
        <w:spacing w:before="0" w:after="60" w:line="300" w:lineRule="auto"/>
        <w:ind w:firstLine="480" w:firstLineChars="200"/>
        <w:jc w:val="both"/>
      </w:pPr>
      <w:r>
        <w:rPr>
          <w:rFonts w:ascii="宋体" w:hAnsi="宋体" w:eastAsia="宋体" w:cs="宋体"/>
          <w:sz w:val="24"/>
          <w:szCs w:val="24"/>
        </w:rPr>
        <w:t>5．近三年无重大违法记录，未被列入失信被执行人名单、重大税收违法案件当事人名单，未处于被责令停业、财产被接管或冻结、破产状态（须提供书面承诺及相关网站查询截图）；</w:t>
      </w:r>
    </w:p>
    <w:p w14:paraId="3842F8F3">
      <w:pPr>
        <w:spacing w:before="0" w:after="60" w:line="300" w:lineRule="auto"/>
        <w:ind w:firstLine="480" w:firstLineChars="200"/>
        <w:jc w:val="both"/>
      </w:pPr>
      <w:r>
        <w:rPr>
          <w:rFonts w:ascii="宋体" w:hAnsi="宋体" w:eastAsia="宋体" w:cs="宋体"/>
          <w:sz w:val="24"/>
          <w:szCs w:val="24"/>
        </w:rPr>
        <w:t>6．本项目不接受联合体投标，中标后不得以任何形式转包或违法分包本项目服务内容。</w:t>
      </w:r>
    </w:p>
    <w:p w14:paraId="4633B0BA">
      <w:pPr>
        <w:pStyle w:val="4"/>
        <w:spacing w:before="0" w:after="120" w:line="300" w:lineRule="auto"/>
      </w:pPr>
      <w:r>
        <w:rPr>
          <w:rFonts w:ascii="宋体" w:hAnsi="宋体" w:eastAsia="宋体" w:cs="宋体"/>
          <w:sz w:val="24"/>
          <w:szCs w:val="24"/>
        </w:rPr>
        <w:t>四、招标日程安排</w:t>
      </w:r>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4200"/>
        <w:gridCol w:w="4826"/>
      </w:tblGrid>
      <w:tr w14:paraId="4F70EC1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4200" w:type="dxa"/>
            <w:shd w:val="clear" w:color="auto" w:fill="DEEAF6"/>
            <w:vAlign w:val="center"/>
          </w:tcPr>
          <w:p w14:paraId="2AD26F56">
            <w:pPr>
              <w:spacing w:before="0" w:after="0" w:line="260" w:lineRule="auto"/>
              <w:jc w:val="left"/>
            </w:pPr>
            <w:r>
              <w:rPr>
                <w:rFonts w:ascii="宋体" w:hAnsi="宋体" w:eastAsia="宋体" w:cs="宋体"/>
                <w:sz w:val="21"/>
                <w:szCs w:val="21"/>
              </w:rPr>
              <w:t>环节</w:t>
            </w:r>
          </w:p>
        </w:tc>
        <w:tc>
          <w:tcPr>
            <w:tcW w:w="4826" w:type="dxa"/>
            <w:shd w:val="clear" w:color="auto" w:fill="DEEAF6"/>
            <w:vAlign w:val="center"/>
          </w:tcPr>
          <w:p w14:paraId="5D76EC34">
            <w:pPr>
              <w:spacing w:before="0" w:after="0" w:line="260" w:lineRule="auto"/>
              <w:jc w:val="left"/>
            </w:pPr>
            <w:r>
              <w:rPr>
                <w:rFonts w:ascii="宋体" w:hAnsi="宋体" w:eastAsia="宋体" w:cs="宋体"/>
                <w:sz w:val="21"/>
                <w:szCs w:val="21"/>
              </w:rPr>
              <w:t>时间安排</w:t>
            </w:r>
          </w:p>
        </w:tc>
      </w:tr>
      <w:tr w14:paraId="0068CD9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5E37EF83">
            <w:pPr>
              <w:spacing w:before="0" w:after="0" w:line="260" w:lineRule="auto"/>
              <w:jc w:val="left"/>
            </w:pPr>
            <w:r>
              <w:rPr>
                <w:rFonts w:ascii="宋体" w:hAnsi="宋体" w:eastAsia="宋体" w:cs="宋体"/>
                <w:sz w:val="21"/>
                <w:szCs w:val="21"/>
              </w:rPr>
              <w:t>公告发布及报名开始</w:t>
            </w:r>
          </w:p>
        </w:tc>
        <w:tc>
          <w:tcPr>
            <w:tcW w:w="4826" w:type="dxa"/>
            <w:vAlign w:val="center"/>
          </w:tcPr>
          <w:p w14:paraId="41D3DC48">
            <w:pPr>
              <w:spacing w:before="0" w:after="0" w:line="260" w:lineRule="auto"/>
              <w:jc w:val="left"/>
            </w:pPr>
            <w:r>
              <w:rPr>
                <w:rFonts w:ascii="宋体" w:hAnsi="宋体" w:eastAsia="宋体" w:cs="宋体"/>
                <w:sz w:val="21"/>
                <w:szCs w:val="21"/>
              </w:rPr>
              <w:t>2026年11月2日</w:t>
            </w:r>
          </w:p>
        </w:tc>
      </w:tr>
      <w:tr w14:paraId="33CEE16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2348C867">
            <w:pPr>
              <w:spacing w:before="0" w:after="0" w:line="260" w:lineRule="auto"/>
              <w:jc w:val="left"/>
            </w:pPr>
            <w:r>
              <w:rPr>
                <w:rFonts w:ascii="宋体" w:hAnsi="宋体" w:eastAsia="宋体" w:cs="宋体"/>
                <w:sz w:val="21"/>
                <w:szCs w:val="21"/>
              </w:rPr>
              <w:t>招标文件获取（邮件报名）</w:t>
            </w:r>
          </w:p>
        </w:tc>
        <w:tc>
          <w:tcPr>
            <w:tcW w:w="4826" w:type="dxa"/>
            <w:vAlign w:val="center"/>
          </w:tcPr>
          <w:p w14:paraId="041E7A04">
            <w:pPr>
              <w:spacing w:before="0" w:after="0" w:line="260" w:lineRule="auto"/>
              <w:jc w:val="left"/>
            </w:pPr>
            <w:r>
              <w:rPr>
                <w:rFonts w:ascii="宋体" w:hAnsi="宋体" w:eastAsia="宋体" w:cs="宋体"/>
                <w:sz w:val="21"/>
                <w:szCs w:val="21"/>
              </w:rPr>
              <w:t>2026年11月2日9:00 — 11月9日17:00</w:t>
            </w:r>
          </w:p>
        </w:tc>
      </w:tr>
      <w:tr w14:paraId="5E9ABD2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43A5D095">
            <w:pPr>
              <w:spacing w:before="0" w:after="0" w:line="260" w:lineRule="auto"/>
              <w:jc w:val="left"/>
            </w:pPr>
            <w:r>
              <w:rPr>
                <w:rFonts w:ascii="宋体" w:hAnsi="宋体" w:eastAsia="宋体" w:cs="宋体"/>
                <w:sz w:val="21"/>
                <w:szCs w:val="21"/>
              </w:rPr>
              <w:t>书面答疑截止（投标人提交问题）</w:t>
            </w:r>
          </w:p>
        </w:tc>
        <w:tc>
          <w:tcPr>
            <w:tcW w:w="4826" w:type="dxa"/>
            <w:vAlign w:val="center"/>
          </w:tcPr>
          <w:p w14:paraId="1C33EE71">
            <w:pPr>
              <w:spacing w:before="0" w:after="0" w:line="260" w:lineRule="auto"/>
              <w:jc w:val="left"/>
            </w:pPr>
            <w:r>
              <w:rPr>
                <w:rFonts w:ascii="宋体" w:hAnsi="宋体" w:eastAsia="宋体" w:cs="宋体"/>
                <w:sz w:val="21"/>
                <w:szCs w:val="21"/>
              </w:rPr>
              <w:t>2026年11月12日17:00</w:t>
            </w:r>
          </w:p>
        </w:tc>
      </w:tr>
      <w:tr w14:paraId="4EF74FF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4C7241AB">
            <w:pPr>
              <w:spacing w:before="0" w:after="0" w:line="260" w:lineRule="auto"/>
              <w:jc w:val="left"/>
            </w:pPr>
            <w:r>
              <w:rPr>
                <w:rFonts w:ascii="宋体" w:hAnsi="宋体" w:eastAsia="宋体" w:cs="宋体"/>
                <w:sz w:val="21"/>
                <w:szCs w:val="21"/>
              </w:rPr>
              <w:t>答疑纪要及招标文件澄清/修改发布</w:t>
            </w:r>
          </w:p>
        </w:tc>
        <w:tc>
          <w:tcPr>
            <w:tcW w:w="4826" w:type="dxa"/>
            <w:vAlign w:val="center"/>
          </w:tcPr>
          <w:p w14:paraId="030D0FB3">
            <w:pPr>
              <w:spacing w:before="0" w:after="0" w:line="260" w:lineRule="auto"/>
              <w:jc w:val="left"/>
            </w:pPr>
            <w:r>
              <w:rPr>
                <w:rFonts w:ascii="宋体" w:hAnsi="宋体" w:eastAsia="宋体" w:cs="宋体"/>
                <w:sz w:val="21"/>
                <w:szCs w:val="21"/>
              </w:rPr>
              <w:t>2026年11月14日</w:t>
            </w:r>
          </w:p>
        </w:tc>
      </w:tr>
      <w:tr w14:paraId="2084484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0EA79CD1">
            <w:pPr>
              <w:spacing w:before="0" w:after="0" w:line="260" w:lineRule="auto"/>
              <w:jc w:val="left"/>
            </w:pPr>
            <w:r>
              <w:rPr>
                <w:rFonts w:ascii="宋体" w:hAnsi="宋体" w:eastAsia="宋体" w:cs="宋体"/>
                <w:sz w:val="21"/>
                <w:szCs w:val="21"/>
              </w:rPr>
              <w:t>投标文件递交截止（开标时间）</w:t>
            </w:r>
          </w:p>
        </w:tc>
        <w:tc>
          <w:tcPr>
            <w:tcW w:w="4826" w:type="dxa"/>
            <w:vAlign w:val="center"/>
          </w:tcPr>
          <w:p w14:paraId="727357CF">
            <w:pPr>
              <w:spacing w:before="0" w:after="0" w:line="260" w:lineRule="auto"/>
              <w:jc w:val="left"/>
            </w:pPr>
            <w:r>
              <w:rPr>
                <w:rFonts w:ascii="宋体" w:hAnsi="宋体" w:eastAsia="宋体" w:cs="宋体"/>
                <w:sz w:val="21"/>
                <w:szCs w:val="21"/>
              </w:rPr>
              <w:t>2026年11月20日14:30</w:t>
            </w:r>
          </w:p>
        </w:tc>
      </w:tr>
      <w:tr w14:paraId="556AD93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48F3C04F">
            <w:pPr>
              <w:spacing w:before="0" w:after="0" w:line="260" w:lineRule="auto"/>
              <w:jc w:val="left"/>
            </w:pPr>
            <w:r>
              <w:rPr>
                <w:rFonts w:ascii="宋体" w:hAnsi="宋体" w:eastAsia="宋体" w:cs="宋体"/>
                <w:sz w:val="21"/>
                <w:szCs w:val="21"/>
              </w:rPr>
              <w:t>评标</w:t>
            </w:r>
          </w:p>
        </w:tc>
        <w:tc>
          <w:tcPr>
            <w:tcW w:w="4826" w:type="dxa"/>
            <w:vAlign w:val="center"/>
          </w:tcPr>
          <w:p w14:paraId="7CE3C4F9">
            <w:pPr>
              <w:spacing w:before="0" w:after="0" w:line="260" w:lineRule="auto"/>
              <w:jc w:val="left"/>
            </w:pPr>
            <w:r>
              <w:rPr>
                <w:rFonts w:ascii="宋体" w:hAnsi="宋体" w:eastAsia="宋体" w:cs="宋体"/>
                <w:sz w:val="21"/>
                <w:szCs w:val="21"/>
              </w:rPr>
              <w:t>2026年11月20日 — 11月22日</w:t>
            </w:r>
          </w:p>
        </w:tc>
      </w:tr>
      <w:tr w14:paraId="7F38C62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77C30255">
            <w:pPr>
              <w:spacing w:before="0" w:after="0" w:line="260" w:lineRule="auto"/>
              <w:jc w:val="left"/>
            </w:pPr>
            <w:r>
              <w:rPr>
                <w:rFonts w:ascii="宋体" w:hAnsi="宋体" w:eastAsia="宋体" w:cs="宋体"/>
                <w:sz w:val="21"/>
                <w:szCs w:val="21"/>
              </w:rPr>
              <w:t>定标及中标结果公示/中标通知书发出</w:t>
            </w:r>
          </w:p>
        </w:tc>
        <w:tc>
          <w:tcPr>
            <w:tcW w:w="4826" w:type="dxa"/>
            <w:vAlign w:val="center"/>
          </w:tcPr>
          <w:p w14:paraId="0BA01EFD">
            <w:pPr>
              <w:spacing w:before="0" w:after="0" w:line="260" w:lineRule="auto"/>
              <w:jc w:val="left"/>
            </w:pPr>
            <w:r>
              <w:rPr>
                <w:rFonts w:ascii="宋体" w:hAnsi="宋体" w:eastAsia="宋体" w:cs="宋体"/>
                <w:sz w:val="21"/>
                <w:szCs w:val="21"/>
              </w:rPr>
              <w:t>2026年11月27日前</w:t>
            </w:r>
          </w:p>
        </w:tc>
      </w:tr>
      <w:tr w14:paraId="1D3F9A0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117A3045">
            <w:pPr>
              <w:spacing w:before="0" w:after="0" w:line="260" w:lineRule="auto"/>
              <w:jc w:val="left"/>
            </w:pPr>
            <w:r>
              <w:rPr>
                <w:rFonts w:ascii="宋体" w:hAnsi="宋体" w:eastAsia="宋体" w:cs="宋体"/>
                <w:sz w:val="21"/>
                <w:szCs w:val="21"/>
              </w:rPr>
              <w:t>签订合同</w:t>
            </w:r>
          </w:p>
        </w:tc>
        <w:tc>
          <w:tcPr>
            <w:tcW w:w="4826" w:type="dxa"/>
            <w:vAlign w:val="center"/>
          </w:tcPr>
          <w:p w14:paraId="5BB31AA7">
            <w:pPr>
              <w:spacing w:before="0" w:after="0" w:line="260" w:lineRule="auto"/>
              <w:jc w:val="left"/>
            </w:pPr>
            <w:r>
              <w:rPr>
                <w:rFonts w:ascii="宋体" w:hAnsi="宋体" w:eastAsia="宋体" w:cs="宋体"/>
                <w:sz w:val="21"/>
                <w:szCs w:val="21"/>
              </w:rPr>
              <w:t>2026年12月10日前</w:t>
            </w:r>
          </w:p>
        </w:tc>
      </w:tr>
      <w:tr w14:paraId="64FE499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4200" w:type="dxa"/>
            <w:vAlign w:val="center"/>
          </w:tcPr>
          <w:p w14:paraId="2DA514B7">
            <w:pPr>
              <w:spacing w:before="0" w:after="0" w:line="260" w:lineRule="auto"/>
              <w:jc w:val="left"/>
            </w:pPr>
            <w:r>
              <w:rPr>
                <w:rFonts w:ascii="宋体" w:hAnsi="宋体" w:eastAsia="宋体" w:cs="宋体"/>
                <w:sz w:val="21"/>
                <w:szCs w:val="21"/>
              </w:rPr>
              <w:t>服务期限</w:t>
            </w:r>
          </w:p>
        </w:tc>
        <w:tc>
          <w:tcPr>
            <w:tcW w:w="4826" w:type="dxa"/>
            <w:vAlign w:val="center"/>
          </w:tcPr>
          <w:p w14:paraId="08D26BA4">
            <w:pPr>
              <w:spacing w:before="0" w:after="0" w:line="260" w:lineRule="auto"/>
              <w:jc w:val="left"/>
            </w:pPr>
            <w:r>
              <w:rPr>
                <w:rFonts w:ascii="宋体" w:hAnsi="宋体" w:eastAsia="宋体" w:cs="宋体"/>
                <w:sz w:val="21"/>
                <w:szCs w:val="21"/>
              </w:rPr>
              <w:t>2027年1月1日 — 2027年12月31日</w:t>
            </w:r>
          </w:p>
        </w:tc>
      </w:tr>
    </w:tbl>
    <w:p w14:paraId="4F2B4227">
      <w:pPr>
        <w:spacing w:before="0" w:after="0" w:line="240" w:lineRule="auto"/>
      </w:pPr>
      <w:r>
        <w:rPr>
          <w:sz w:val="2"/>
        </w:rPr>
        <w:t xml:space="preserve"> </w:t>
      </w:r>
    </w:p>
    <w:p w14:paraId="3B6569EA">
      <w:pPr>
        <w:pStyle w:val="4"/>
        <w:spacing w:before="0" w:after="120" w:line="300" w:lineRule="auto"/>
      </w:pPr>
      <w:r>
        <w:rPr>
          <w:rFonts w:ascii="宋体" w:hAnsi="宋体" w:eastAsia="宋体" w:cs="宋体"/>
          <w:sz w:val="24"/>
          <w:szCs w:val="24"/>
        </w:rPr>
        <w:t>五、招标文件的获取</w:t>
      </w:r>
    </w:p>
    <w:p w14:paraId="6AC98664">
      <w:pPr>
        <w:spacing w:before="0" w:after="120" w:line="300" w:lineRule="auto"/>
        <w:ind w:firstLine="480" w:firstLineChars="200"/>
        <w:jc w:val="both"/>
      </w:pPr>
      <w:r>
        <w:rPr>
          <w:rFonts w:ascii="宋体" w:hAnsi="宋体" w:eastAsia="宋体" w:cs="宋体"/>
          <w:sz w:val="24"/>
          <w:szCs w:val="24"/>
        </w:rPr>
        <w:t>凡有意参加投标者，请于2026年11月2日9:00至11月9日17:00期间，将报名信息（公司名称、联系人、联系电话、电子邮箱）发送至招标人指定报名邮箱完成报名，招标人以电子邮件方式向报名成功的潜在投标人发出招标文件电子版。招标文件免费提供。</w:t>
      </w:r>
    </w:p>
    <w:p w14:paraId="1DADC171">
      <w:pPr>
        <w:spacing w:before="0" w:after="120" w:line="300" w:lineRule="auto"/>
        <w:ind w:firstLine="480" w:firstLineChars="200"/>
        <w:jc w:val="both"/>
      </w:pPr>
      <w:r>
        <w:rPr>
          <w:rFonts w:ascii="宋体" w:hAnsi="宋体" w:eastAsia="宋体" w:cs="宋体"/>
          <w:sz w:val="24"/>
          <w:szCs w:val="24"/>
        </w:rPr>
        <w:t>未在规定期限内完成报名的，招标人可以拒绝其递交的投标文件。报名邮箱及公告发布媒介以正式公告发布渠道载明的信息为准。</w:t>
      </w:r>
    </w:p>
    <w:p w14:paraId="0CEDCBC2">
      <w:pPr>
        <w:pStyle w:val="4"/>
        <w:spacing w:before="0" w:after="120" w:line="300" w:lineRule="auto"/>
      </w:pPr>
      <w:r>
        <w:rPr>
          <w:rFonts w:ascii="宋体" w:hAnsi="宋体" w:eastAsia="宋体" w:cs="宋体"/>
          <w:sz w:val="24"/>
          <w:szCs w:val="24"/>
        </w:rPr>
        <w:t>六、投标保证金</w:t>
      </w:r>
    </w:p>
    <w:p w14:paraId="727128D7">
      <w:pPr>
        <w:spacing w:before="0" w:after="120" w:line="300" w:lineRule="auto"/>
        <w:ind w:firstLine="480" w:firstLineChars="200"/>
        <w:jc w:val="both"/>
      </w:pPr>
      <w:r>
        <w:rPr>
          <w:rFonts w:ascii="宋体" w:hAnsi="宋体" w:eastAsia="宋体" w:cs="宋体"/>
          <w:sz w:val="24"/>
          <w:szCs w:val="24"/>
        </w:rPr>
        <w:t>本项目收取投标保证金人民币20,000.00元（大写：贰万元整）。投标保证金须从投标人基本账户以银行转账方式，于投标截止时间前到达招标人指定账户（账户信息随招标文件一并提供）。未中标人的投标保证金在中标通知书发出后5个工作日内无息退还；中标人的投标保证金自动转为履约保证金，合同期满且无违约情形的无息退还。</w:t>
      </w:r>
    </w:p>
    <w:p w14:paraId="58A2395C">
      <w:pPr>
        <w:pStyle w:val="4"/>
        <w:spacing w:before="0" w:after="120" w:line="300" w:lineRule="auto"/>
      </w:pPr>
      <w:r>
        <w:rPr>
          <w:rFonts w:ascii="宋体" w:hAnsi="宋体" w:eastAsia="宋体" w:cs="宋体"/>
          <w:sz w:val="24"/>
          <w:szCs w:val="24"/>
        </w:rPr>
        <w:t>七、投标文件的递交与开标</w:t>
      </w:r>
    </w:p>
    <w:p w14:paraId="254E0680">
      <w:pPr>
        <w:spacing w:before="0" w:after="120" w:line="300" w:lineRule="auto"/>
        <w:ind w:firstLine="480" w:firstLineChars="200"/>
        <w:jc w:val="both"/>
      </w:pPr>
      <w:r>
        <w:rPr>
          <w:rFonts w:ascii="宋体" w:hAnsi="宋体" w:eastAsia="宋体" w:cs="宋体"/>
          <w:sz w:val="24"/>
          <w:szCs w:val="24"/>
        </w:rPr>
        <w:t>投标文件递交截止时间（开标时间）：2026年11月20日14:30（北京时间）。</w:t>
      </w:r>
    </w:p>
    <w:p w14:paraId="5D4677B4">
      <w:pPr>
        <w:spacing w:before="0" w:after="120" w:line="300" w:lineRule="auto"/>
        <w:ind w:firstLine="480" w:firstLineChars="200"/>
        <w:jc w:val="both"/>
      </w:pPr>
      <w:r>
        <w:rPr>
          <w:rFonts w:ascii="宋体" w:hAnsi="宋体" w:eastAsia="宋体" w:cs="宋体"/>
          <w:sz w:val="24"/>
          <w:szCs w:val="24"/>
        </w:rPr>
        <w:t>递交地点：安徽荣事达数智商务有限公司</w:t>
      </w:r>
      <w:r>
        <w:rPr>
          <w:rFonts w:hint="eastAsia" w:cs="宋体"/>
          <w:sz w:val="21"/>
          <w:szCs w:val="21"/>
          <w:lang w:val="en-US" w:eastAsia="zh-CN"/>
        </w:rPr>
        <w:t>五层</w:t>
      </w:r>
      <w:r>
        <w:rPr>
          <w:rFonts w:ascii="宋体" w:hAnsi="宋体" w:eastAsia="宋体" w:cs="宋体"/>
          <w:sz w:val="24"/>
          <w:szCs w:val="24"/>
        </w:rPr>
        <w:t>会议室（具体地址以投标截止前3日书面通知为准）。逾期送达、未按要求密封或未按要求标记的投标文件，招标人将拒收。开标由招标人组织，投标人的法定代表人或其授权代表应携带身份证明及授权文件出席开标仪式。</w:t>
      </w:r>
    </w:p>
    <w:p w14:paraId="60BB4A6A">
      <w:pPr>
        <w:pStyle w:val="4"/>
        <w:spacing w:before="0" w:after="120" w:line="300" w:lineRule="auto"/>
      </w:pPr>
      <w:r>
        <w:rPr>
          <w:rFonts w:ascii="宋体" w:hAnsi="宋体" w:eastAsia="宋体" w:cs="宋体"/>
          <w:sz w:val="24"/>
          <w:szCs w:val="24"/>
        </w:rPr>
        <w:t>八、发布公告的媒介</w:t>
      </w:r>
    </w:p>
    <w:p w14:paraId="17D5ADF1">
      <w:pPr>
        <w:spacing w:before="0" w:after="120" w:line="300" w:lineRule="auto"/>
        <w:ind w:firstLine="480" w:firstLineChars="200"/>
        <w:jc w:val="both"/>
      </w:pPr>
      <w:r>
        <w:rPr>
          <w:rFonts w:ascii="宋体" w:hAnsi="宋体" w:eastAsia="宋体" w:cs="宋体"/>
          <w:sz w:val="24"/>
          <w:szCs w:val="24"/>
        </w:rPr>
        <w:t>本招标公告在招标人官网、荣事达官方微信公众号及相关采购信息发布平台发布【正式发布渠道以招标人最终确定的媒介为准】。</w:t>
      </w:r>
      <w:bookmarkStart w:id="41" w:name="_GoBack"/>
      <w:bookmarkEnd w:id="41"/>
    </w:p>
    <w:p w14:paraId="0843A954">
      <w:pPr>
        <w:pStyle w:val="4"/>
        <w:spacing w:before="0" w:after="120" w:line="300" w:lineRule="auto"/>
      </w:pPr>
      <w:r>
        <w:rPr>
          <w:rFonts w:ascii="宋体" w:hAnsi="宋体" w:eastAsia="宋体" w:cs="宋体"/>
          <w:sz w:val="24"/>
          <w:szCs w:val="24"/>
        </w:rPr>
        <w:t>九、联系方式</w:t>
      </w:r>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1600"/>
        <w:gridCol w:w="7426"/>
      </w:tblGrid>
      <w:tr w14:paraId="5730343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76D59A8A">
            <w:pPr>
              <w:spacing w:before="0" w:after="0" w:line="260" w:lineRule="auto"/>
              <w:jc w:val="center"/>
            </w:pPr>
            <w:r>
              <w:rPr>
                <w:rFonts w:ascii="宋体" w:hAnsi="宋体" w:eastAsia="宋体" w:cs="宋体"/>
                <w:sz w:val="21"/>
                <w:szCs w:val="21"/>
              </w:rPr>
              <w:t>招 标 人</w:t>
            </w:r>
          </w:p>
        </w:tc>
        <w:tc>
          <w:tcPr>
            <w:tcW w:w="7426" w:type="dxa"/>
            <w:vAlign w:val="center"/>
          </w:tcPr>
          <w:p w14:paraId="784AF9D2">
            <w:pPr>
              <w:spacing w:before="0" w:after="0" w:line="260" w:lineRule="auto"/>
              <w:jc w:val="left"/>
            </w:pPr>
            <w:r>
              <w:rPr>
                <w:rFonts w:ascii="宋体" w:hAnsi="宋体" w:eastAsia="宋体" w:cs="宋体"/>
                <w:sz w:val="21"/>
                <w:szCs w:val="21"/>
              </w:rPr>
              <w:t>安徽荣事达数智商务有限公司</w:t>
            </w:r>
          </w:p>
        </w:tc>
      </w:tr>
      <w:tr w14:paraId="5A9DE9C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3FB18E34">
            <w:pPr>
              <w:spacing w:before="0" w:after="0" w:line="260" w:lineRule="auto"/>
              <w:jc w:val="center"/>
            </w:pPr>
            <w:r>
              <w:rPr>
                <w:rFonts w:ascii="宋体" w:hAnsi="宋体" w:eastAsia="宋体" w:cs="宋体"/>
                <w:sz w:val="21"/>
                <w:szCs w:val="21"/>
              </w:rPr>
              <w:t>地    址</w:t>
            </w:r>
          </w:p>
        </w:tc>
        <w:tc>
          <w:tcPr>
            <w:tcW w:w="7426" w:type="dxa"/>
            <w:vAlign w:val="center"/>
          </w:tcPr>
          <w:p w14:paraId="42A0600B">
            <w:pPr>
              <w:spacing w:before="0" w:after="0" w:line="260" w:lineRule="auto"/>
              <w:jc w:val="left"/>
            </w:pPr>
            <w:r>
              <w:rPr>
                <w:rFonts w:ascii="宋体" w:hAnsi="宋体" w:eastAsia="宋体" w:cs="宋体"/>
                <w:sz w:val="21"/>
                <w:szCs w:val="21"/>
              </w:rPr>
              <w:t>安徽省合肥市长丰县双凤经济开发区凤麟路45号</w:t>
            </w:r>
          </w:p>
        </w:tc>
      </w:tr>
      <w:tr w14:paraId="02ABF29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49A193A5">
            <w:pPr>
              <w:spacing w:before="0" w:after="0" w:line="260" w:lineRule="auto"/>
              <w:jc w:val="center"/>
            </w:pPr>
            <w:r>
              <w:rPr>
                <w:rFonts w:ascii="宋体" w:hAnsi="宋体" w:eastAsia="宋体" w:cs="宋体"/>
                <w:sz w:val="21"/>
                <w:szCs w:val="21"/>
              </w:rPr>
              <w:t>联系部门</w:t>
            </w:r>
          </w:p>
        </w:tc>
        <w:tc>
          <w:tcPr>
            <w:tcW w:w="7426" w:type="dxa"/>
            <w:vAlign w:val="center"/>
          </w:tcPr>
          <w:p w14:paraId="178A4C45">
            <w:pPr>
              <w:spacing w:before="0" w:after="0" w:line="260" w:lineRule="auto"/>
              <w:jc w:val="left"/>
              <w:rPr>
                <w:rFonts w:hint="default" w:eastAsia="宋体"/>
                <w:lang w:val="en-US" w:eastAsia="zh-CN"/>
              </w:rPr>
            </w:pPr>
            <w:r>
              <w:rPr>
                <w:rFonts w:hint="eastAsia"/>
                <w:lang w:val="en-US" w:eastAsia="zh-CN"/>
              </w:rPr>
              <w:t>品牌运营中心（线上渠道和产品市场策略运营中心）</w:t>
            </w:r>
          </w:p>
        </w:tc>
      </w:tr>
      <w:tr w14:paraId="4105B17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2198EC80">
            <w:pPr>
              <w:spacing w:before="0" w:after="0" w:line="260" w:lineRule="auto"/>
              <w:jc w:val="center"/>
            </w:pPr>
            <w:r>
              <w:rPr>
                <w:rFonts w:ascii="宋体" w:hAnsi="宋体" w:eastAsia="宋体" w:cs="宋体"/>
                <w:sz w:val="21"/>
                <w:szCs w:val="21"/>
              </w:rPr>
              <w:t>联 系 人</w:t>
            </w:r>
          </w:p>
        </w:tc>
        <w:tc>
          <w:tcPr>
            <w:tcW w:w="7426" w:type="dxa"/>
            <w:vAlign w:val="center"/>
          </w:tcPr>
          <w:p w14:paraId="3CE58EB8">
            <w:pPr>
              <w:spacing w:before="0" w:after="0" w:line="260" w:lineRule="auto"/>
              <w:jc w:val="left"/>
              <w:rPr>
                <w:rFonts w:hint="eastAsia" w:eastAsia="宋体"/>
                <w:lang w:val="en-US" w:eastAsia="zh-CN"/>
              </w:rPr>
            </w:pPr>
            <w:r>
              <w:rPr>
                <w:rFonts w:hint="eastAsia"/>
                <w:lang w:val="en-US" w:eastAsia="zh-CN"/>
              </w:rPr>
              <w:t>宋广琛</w:t>
            </w:r>
          </w:p>
        </w:tc>
      </w:tr>
      <w:tr w14:paraId="0FE9DB3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3D84CF87">
            <w:pPr>
              <w:spacing w:before="0" w:after="0" w:line="260" w:lineRule="auto"/>
              <w:jc w:val="center"/>
            </w:pPr>
            <w:r>
              <w:rPr>
                <w:rFonts w:ascii="宋体" w:hAnsi="宋体" w:eastAsia="宋体" w:cs="宋体"/>
                <w:sz w:val="21"/>
                <w:szCs w:val="21"/>
              </w:rPr>
              <w:t>联系电话</w:t>
            </w:r>
          </w:p>
        </w:tc>
        <w:tc>
          <w:tcPr>
            <w:tcW w:w="7426" w:type="dxa"/>
            <w:vAlign w:val="center"/>
          </w:tcPr>
          <w:p w14:paraId="6584DFE2">
            <w:pPr>
              <w:spacing w:before="0" w:after="0" w:line="260" w:lineRule="auto"/>
              <w:jc w:val="left"/>
              <w:rPr>
                <w:rFonts w:hint="default" w:eastAsia="宋体"/>
                <w:lang w:val="en-US" w:eastAsia="zh-CN"/>
              </w:rPr>
            </w:pPr>
            <w:r>
              <w:rPr>
                <w:rFonts w:hint="eastAsia" w:cs="宋体"/>
                <w:sz w:val="21"/>
                <w:szCs w:val="21"/>
                <w:lang w:val="en-US" w:eastAsia="zh-CN"/>
              </w:rPr>
              <w:t>18686787419</w:t>
            </w:r>
          </w:p>
        </w:tc>
      </w:tr>
      <w:tr w14:paraId="0A9A5F0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600" w:type="dxa"/>
            <w:vAlign w:val="center"/>
          </w:tcPr>
          <w:p w14:paraId="6CFDA337">
            <w:pPr>
              <w:spacing w:before="0" w:after="0" w:line="260" w:lineRule="auto"/>
              <w:jc w:val="center"/>
            </w:pPr>
            <w:r>
              <w:rPr>
                <w:rFonts w:ascii="宋体" w:hAnsi="宋体" w:eastAsia="宋体" w:cs="宋体"/>
                <w:sz w:val="21"/>
                <w:szCs w:val="21"/>
              </w:rPr>
              <w:t>电子邮箱</w:t>
            </w:r>
          </w:p>
        </w:tc>
        <w:tc>
          <w:tcPr>
            <w:tcW w:w="7426" w:type="dxa"/>
            <w:vAlign w:val="center"/>
          </w:tcPr>
          <w:p w14:paraId="092B0388">
            <w:pPr>
              <w:spacing w:before="0" w:after="0" w:line="260" w:lineRule="auto"/>
              <w:jc w:val="left"/>
              <w:rPr>
                <w:rFonts w:hint="default" w:eastAsia="宋体"/>
                <w:lang w:val="en-US" w:eastAsia="zh-CN"/>
              </w:rPr>
            </w:pPr>
            <w:r>
              <w:rPr>
                <w:rFonts w:hint="eastAsia"/>
                <w:lang w:val="en-US" w:eastAsia="zh-CN"/>
              </w:rPr>
              <w:t>songguangchen@rsdgroup.com.cn</w:t>
            </w:r>
          </w:p>
        </w:tc>
      </w:tr>
    </w:tbl>
    <w:p w14:paraId="0B69B6D1">
      <w:pPr>
        <w:spacing w:before="0" w:after="0" w:line="240" w:lineRule="auto"/>
      </w:pPr>
      <w:r>
        <w:rPr>
          <w:sz w:val="2"/>
        </w:rPr>
        <w:t xml:space="preserve"> </w:t>
      </w:r>
    </w:p>
    <w:p w14:paraId="62256FF1">
      <w:pPr>
        <w:spacing w:before="0" w:after="60" w:line="300" w:lineRule="auto"/>
        <w:jc w:val="right"/>
      </w:pPr>
      <w:r>
        <w:rPr>
          <w:rFonts w:ascii="宋体" w:hAnsi="宋体" w:eastAsia="宋体" w:cs="宋体"/>
          <w:sz w:val="24"/>
          <w:szCs w:val="24"/>
        </w:rPr>
        <w:t>安徽荣事达数智商务有限公司</w:t>
      </w:r>
    </w:p>
    <w:p w14:paraId="57693ADF">
      <w:pPr>
        <w:spacing w:before="0" w:after="0" w:line="300" w:lineRule="auto"/>
        <w:jc w:val="right"/>
      </w:pPr>
      <w:r>
        <w:rPr>
          <w:rFonts w:ascii="宋体" w:hAnsi="宋体" w:eastAsia="宋体" w:cs="宋体"/>
          <w:sz w:val="24"/>
          <w:szCs w:val="24"/>
        </w:rPr>
        <w:t>2026年11月2日</w:t>
      </w:r>
    </w:p>
    <w:p w14:paraId="5A59DE30">
      <w:pPr>
        <w:pStyle w:val="2"/>
        <w:spacing w:before="0" w:after="120" w:line="300" w:lineRule="auto"/>
      </w:pPr>
      <w:bookmarkStart w:id="2" w:name="_Toc1226923011"/>
      <w:r>
        <w:rPr>
          <w:rFonts w:ascii="宋体" w:hAnsi="宋体" w:eastAsia="宋体" w:cs="宋体"/>
          <w:sz w:val="24"/>
          <w:szCs w:val="24"/>
        </w:rPr>
        <w:t>第二章  投标人须知</w:t>
      </w:r>
      <w:bookmarkEnd w:id="2"/>
    </w:p>
    <w:p w14:paraId="532CB4F4">
      <w:pPr>
        <w:pStyle w:val="3"/>
        <w:spacing w:before="0" w:after="120" w:line="300" w:lineRule="auto"/>
      </w:pPr>
      <w:bookmarkStart w:id="3" w:name="_Toc757067383"/>
      <w:r>
        <w:rPr>
          <w:rFonts w:ascii="宋体" w:hAnsi="宋体" w:eastAsia="宋体" w:cs="宋体"/>
          <w:sz w:val="24"/>
          <w:szCs w:val="24"/>
        </w:rPr>
        <w:t>一、投标人须知前附表</w:t>
      </w:r>
      <w:bookmarkEnd w:id="3"/>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700"/>
        <w:gridCol w:w="2200"/>
        <w:gridCol w:w="6126"/>
      </w:tblGrid>
      <w:tr w14:paraId="6F136AF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700" w:type="dxa"/>
            <w:shd w:val="clear" w:color="auto" w:fill="DEEAF6"/>
            <w:vAlign w:val="center"/>
          </w:tcPr>
          <w:p w14:paraId="75D73A2C">
            <w:pPr>
              <w:spacing w:before="0" w:after="0" w:line="260" w:lineRule="auto"/>
              <w:jc w:val="center"/>
            </w:pPr>
            <w:r>
              <w:rPr>
                <w:rFonts w:ascii="宋体" w:hAnsi="宋体" w:eastAsia="宋体" w:cs="宋体"/>
                <w:sz w:val="21"/>
                <w:szCs w:val="21"/>
              </w:rPr>
              <w:t>序号</w:t>
            </w:r>
          </w:p>
        </w:tc>
        <w:tc>
          <w:tcPr>
            <w:tcW w:w="2200" w:type="dxa"/>
            <w:shd w:val="clear" w:color="auto" w:fill="DEEAF6"/>
            <w:vAlign w:val="center"/>
          </w:tcPr>
          <w:p w14:paraId="0BA3F293">
            <w:pPr>
              <w:spacing w:before="0" w:after="0" w:line="260" w:lineRule="auto"/>
              <w:jc w:val="left"/>
            </w:pPr>
            <w:r>
              <w:rPr>
                <w:rFonts w:ascii="宋体" w:hAnsi="宋体" w:eastAsia="宋体" w:cs="宋体"/>
                <w:sz w:val="21"/>
                <w:szCs w:val="21"/>
              </w:rPr>
              <w:t>条款名称</w:t>
            </w:r>
          </w:p>
        </w:tc>
        <w:tc>
          <w:tcPr>
            <w:tcW w:w="6126" w:type="dxa"/>
            <w:shd w:val="clear" w:color="auto" w:fill="DEEAF6"/>
            <w:vAlign w:val="center"/>
          </w:tcPr>
          <w:p w14:paraId="0BCDEB1D">
            <w:pPr>
              <w:spacing w:before="0" w:after="0" w:line="260" w:lineRule="auto"/>
              <w:jc w:val="left"/>
            </w:pPr>
            <w:r>
              <w:rPr>
                <w:rFonts w:ascii="宋体" w:hAnsi="宋体" w:eastAsia="宋体" w:cs="宋体"/>
                <w:sz w:val="21"/>
                <w:szCs w:val="21"/>
              </w:rPr>
              <w:t>编 列 内 容</w:t>
            </w:r>
          </w:p>
        </w:tc>
      </w:tr>
      <w:tr w14:paraId="67AD4B2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05E3ECB2">
            <w:pPr>
              <w:spacing w:before="0" w:after="0" w:line="260" w:lineRule="auto"/>
              <w:jc w:val="center"/>
            </w:pPr>
            <w:r>
              <w:rPr>
                <w:rFonts w:ascii="宋体" w:hAnsi="宋体" w:eastAsia="宋体" w:cs="宋体"/>
                <w:sz w:val="21"/>
                <w:szCs w:val="21"/>
              </w:rPr>
              <w:t>1</w:t>
            </w:r>
          </w:p>
        </w:tc>
        <w:tc>
          <w:tcPr>
            <w:tcW w:w="2200" w:type="dxa"/>
            <w:vAlign w:val="center"/>
          </w:tcPr>
          <w:p w14:paraId="5A551E85">
            <w:pPr>
              <w:spacing w:before="0" w:after="0" w:line="260" w:lineRule="auto"/>
              <w:jc w:val="left"/>
            </w:pPr>
            <w:r>
              <w:rPr>
                <w:rFonts w:ascii="宋体" w:hAnsi="宋体" w:eastAsia="宋体" w:cs="宋体"/>
                <w:sz w:val="21"/>
                <w:szCs w:val="21"/>
              </w:rPr>
              <w:t>项目名称</w:t>
            </w:r>
          </w:p>
        </w:tc>
        <w:tc>
          <w:tcPr>
            <w:tcW w:w="6126" w:type="dxa"/>
            <w:vAlign w:val="center"/>
          </w:tcPr>
          <w:p w14:paraId="159D056C">
            <w:pPr>
              <w:spacing w:before="0" w:after="0" w:line="260" w:lineRule="auto"/>
              <w:jc w:val="left"/>
            </w:pPr>
            <w:r>
              <w:rPr>
                <w:rFonts w:hint="eastAsia" w:cs="宋体"/>
                <w:sz w:val="21"/>
                <w:szCs w:val="21"/>
                <w:lang w:eastAsia="zh-CN"/>
              </w:rPr>
              <w:t>安徽荣事达数智商务有限公司</w:t>
            </w:r>
            <w:r>
              <w:rPr>
                <w:rFonts w:ascii="宋体" w:hAnsi="宋体" w:eastAsia="宋体" w:cs="宋体"/>
                <w:sz w:val="21"/>
                <w:szCs w:val="21"/>
              </w:rPr>
              <w:t>2027年度广告设计服务项目</w:t>
            </w:r>
          </w:p>
        </w:tc>
      </w:tr>
      <w:tr w14:paraId="18B606C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ACDA9C8">
            <w:pPr>
              <w:spacing w:before="0" w:after="0" w:line="260" w:lineRule="auto"/>
              <w:jc w:val="center"/>
            </w:pPr>
            <w:r>
              <w:rPr>
                <w:rFonts w:ascii="宋体" w:hAnsi="宋体" w:eastAsia="宋体" w:cs="宋体"/>
                <w:sz w:val="21"/>
                <w:szCs w:val="21"/>
              </w:rPr>
              <w:t>2</w:t>
            </w:r>
          </w:p>
        </w:tc>
        <w:tc>
          <w:tcPr>
            <w:tcW w:w="2200" w:type="dxa"/>
            <w:vAlign w:val="center"/>
          </w:tcPr>
          <w:p w14:paraId="7F98D5E4">
            <w:pPr>
              <w:spacing w:before="0" w:after="0" w:line="260" w:lineRule="auto"/>
              <w:jc w:val="left"/>
            </w:pPr>
            <w:r>
              <w:rPr>
                <w:rFonts w:ascii="宋体" w:hAnsi="宋体" w:eastAsia="宋体" w:cs="宋体"/>
                <w:sz w:val="21"/>
                <w:szCs w:val="21"/>
              </w:rPr>
              <w:t>招标编号</w:t>
            </w:r>
          </w:p>
        </w:tc>
        <w:tc>
          <w:tcPr>
            <w:tcW w:w="6126" w:type="dxa"/>
            <w:vAlign w:val="center"/>
          </w:tcPr>
          <w:p w14:paraId="0B23AA4A">
            <w:pPr>
              <w:spacing w:before="0" w:after="0" w:line="260" w:lineRule="auto"/>
              <w:jc w:val="left"/>
            </w:pPr>
            <w:r>
              <w:rPr>
                <w:rFonts w:ascii="宋体" w:hAnsi="宋体" w:eastAsia="宋体" w:cs="宋体"/>
                <w:sz w:val="21"/>
                <w:szCs w:val="21"/>
              </w:rPr>
              <w:t>RSD-ZS-2026-GG-001</w:t>
            </w:r>
          </w:p>
        </w:tc>
      </w:tr>
      <w:tr w14:paraId="09F9C3C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ACFBC03">
            <w:pPr>
              <w:spacing w:before="0" w:after="0" w:line="260" w:lineRule="auto"/>
              <w:jc w:val="center"/>
            </w:pPr>
            <w:r>
              <w:rPr>
                <w:rFonts w:ascii="宋体" w:hAnsi="宋体" w:eastAsia="宋体" w:cs="宋体"/>
                <w:sz w:val="21"/>
                <w:szCs w:val="21"/>
              </w:rPr>
              <w:t>3</w:t>
            </w:r>
          </w:p>
        </w:tc>
        <w:tc>
          <w:tcPr>
            <w:tcW w:w="2200" w:type="dxa"/>
            <w:vAlign w:val="center"/>
          </w:tcPr>
          <w:p w14:paraId="201DBB81">
            <w:pPr>
              <w:spacing w:before="0" w:after="0" w:line="260" w:lineRule="auto"/>
              <w:jc w:val="left"/>
            </w:pPr>
            <w:r>
              <w:rPr>
                <w:rFonts w:ascii="宋体" w:hAnsi="宋体" w:eastAsia="宋体" w:cs="宋体"/>
                <w:sz w:val="21"/>
                <w:szCs w:val="21"/>
              </w:rPr>
              <w:t>招 标 人</w:t>
            </w:r>
          </w:p>
        </w:tc>
        <w:tc>
          <w:tcPr>
            <w:tcW w:w="6126" w:type="dxa"/>
            <w:vAlign w:val="center"/>
          </w:tcPr>
          <w:p w14:paraId="0800B8AF">
            <w:pPr>
              <w:spacing w:before="0" w:after="0" w:line="260" w:lineRule="auto"/>
              <w:jc w:val="left"/>
            </w:pPr>
            <w:r>
              <w:rPr>
                <w:rFonts w:ascii="宋体" w:hAnsi="宋体" w:eastAsia="宋体" w:cs="宋体"/>
                <w:sz w:val="21"/>
                <w:szCs w:val="21"/>
              </w:rPr>
              <w:t>安徽荣事达数智商务有限公司</w:t>
            </w:r>
          </w:p>
        </w:tc>
      </w:tr>
      <w:tr w14:paraId="4899597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67349983">
            <w:pPr>
              <w:spacing w:before="0" w:after="0" w:line="260" w:lineRule="auto"/>
              <w:jc w:val="center"/>
            </w:pPr>
            <w:r>
              <w:rPr>
                <w:rFonts w:ascii="宋体" w:hAnsi="宋体" w:eastAsia="宋体" w:cs="宋体"/>
                <w:sz w:val="21"/>
                <w:szCs w:val="21"/>
              </w:rPr>
              <w:t>4</w:t>
            </w:r>
          </w:p>
        </w:tc>
        <w:tc>
          <w:tcPr>
            <w:tcW w:w="2200" w:type="dxa"/>
            <w:vAlign w:val="center"/>
          </w:tcPr>
          <w:p w14:paraId="74E170C9">
            <w:pPr>
              <w:spacing w:before="0" w:after="0" w:line="260" w:lineRule="auto"/>
              <w:jc w:val="left"/>
            </w:pPr>
            <w:r>
              <w:rPr>
                <w:rFonts w:ascii="宋体" w:hAnsi="宋体" w:eastAsia="宋体" w:cs="宋体"/>
                <w:sz w:val="21"/>
                <w:szCs w:val="21"/>
              </w:rPr>
              <w:t>资金来源</w:t>
            </w:r>
          </w:p>
        </w:tc>
        <w:tc>
          <w:tcPr>
            <w:tcW w:w="6126" w:type="dxa"/>
            <w:vAlign w:val="center"/>
          </w:tcPr>
          <w:p w14:paraId="56AD3D47">
            <w:pPr>
              <w:spacing w:before="0" w:after="0" w:line="260" w:lineRule="auto"/>
              <w:jc w:val="left"/>
            </w:pPr>
            <w:r>
              <w:rPr>
                <w:rFonts w:ascii="宋体" w:hAnsi="宋体" w:eastAsia="宋体" w:cs="宋体"/>
                <w:sz w:val="21"/>
                <w:szCs w:val="21"/>
              </w:rPr>
              <w:t>企业自筹，出资比例100%</w:t>
            </w:r>
          </w:p>
        </w:tc>
      </w:tr>
      <w:tr w14:paraId="25454EA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48669E5">
            <w:pPr>
              <w:spacing w:before="0" w:after="0" w:line="260" w:lineRule="auto"/>
              <w:jc w:val="center"/>
            </w:pPr>
            <w:r>
              <w:rPr>
                <w:rFonts w:ascii="宋体" w:hAnsi="宋体" w:eastAsia="宋体" w:cs="宋体"/>
                <w:sz w:val="21"/>
                <w:szCs w:val="21"/>
              </w:rPr>
              <w:t>5</w:t>
            </w:r>
          </w:p>
        </w:tc>
        <w:tc>
          <w:tcPr>
            <w:tcW w:w="2200" w:type="dxa"/>
            <w:vAlign w:val="center"/>
          </w:tcPr>
          <w:p w14:paraId="6D9F29B2">
            <w:pPr>
              <w:spacing w:before="0" w:after="0" w:line="260" w:lineRule="auto"/>
              <w:jc w:val="left"/>
            </w:pPr>
            <w:r>
              <w:rPr>
                <w:rFonts w:ascii="宋体" w:hAnsi="宋体" w:eastAsia="宋体" w:cs="宋体"/>
                <w:sz w:val="21"/>
                <w:szCs w:val="21"/>
              </w:rPr>
              <w:t>服务期限</w:t>
            </w:r>
          </w:p>
        </w:tc>
        <w:tc>
          <w:tcPr>
            <w:tcW w:w="6126" w:type="dxa"/>
            <w:vAlign w:val="center"/>
          </w:tcPr>
          <w:p w14:paraId="5D9CD6AD">
            <w:pPr>
              <w:spacing w:before="0" w:after="0" w:line="260" w:lineRule="auto"/>
              <w:jc w:val="left"/>
            </w:pPr>
            <w:r>
              <w:rPr>
                <w:rFonts w:ascii="宋体" w:hAnsi="宋体" w:eastAsia="宋体" w:cs="宋体"/>
                <w:sz w:val="21"/>
                <w:szCs w:val="21"/>
              </w:rPr>
              <w:t>2027年1月1日至2027年12月31日</w:t>
            </w:r>
          </w:p>
        </w:tc>
      </w:tr>
      <w:tr w14:paraId="746D94A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6F7EACD5">
            <w:pPr>
              <w:spacing w:before="0" w:after="0" w:line="260" w:lineRule="auto"/>
              <w:jc w:val="center"/>
            </w:pPr>
            <w:r>
              <w:rPr>
                <w:rFonts w:ascii="宋体" w:hAnsi="宋体" w:eastAsia="宋体" w:cs="宋体"/>
                <w:sz w:val="21"/>
                <w:szCs w:val="21"/>
              </w:rPr>
              <w:t>6</w:t>
            </w:r>
          </w:p>
        </w:tc>
        <w:tc>
          <w:tcPr>
            <w:tcW w:w="2200" w:type="dxa"/>
            <w:vAlign w:val="center"/>
          </w:tcPr>
          <w:p w14:paraId="04D37930">
            <w:pPr>
              <w:spacing w:before="0" w:after="0" w:line="260" w:lineRule="auto"/>
              <w:jc w:val="left"/>
            </w:pPr>
            <w:r>
              <w:rPr>
                <w:rFonts w:ascii="宋体" w:hAnsi="宋体" w:eastAsia="宋体" w:cs="宋体"/>
                <w:sz w:val="21"/>
                <w:szCs w:val="21"/>
              </w:rPr>
              <w:t>服务地点</w:t>
            </w:r>
          </w:p>
        </w:tc>
        <w:tc>
          <w:tcPr>
            <w:tcW w:w="6126" w:type="dxa"/>
            <w:vAlign w:val="center"/>
          </w:tcPr>
          <w:p w14:paraId="1D195CA2">
            <w:pPr>
              <w:spacing w:before="0" w:after="0" w:line="260" w:lineRule="auto"/>
              <w:jc w:val="left"/>
            </w:pPr>
            <w:r>
              <w:rPr>
                <w:rFonts w:ascii="宋体" w:hAnsi="宋体" w:eastAsia="宋体" w:cs="宋体"/>
                <w:sz w:val="21"/>
                <w:szCs w:val="21"/>
              </w:rPr>
              <w:t>招标人指定的服务履行地点（主要在合肥市及招标人指定的其他地点）</w:t>
            </w:r>
          </w:p>
        </w:tc>
      </w:tr>
      <w:tr w14:paraId="43D6DBB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75AE71F3">
            <w:pPr>
              <w:spacing w:before="0" w:after="0" w:line="260" w:lineRule="auto"/>
              <w:jc w:val="center"/>
            </w:pPr>
            <w:r>
              <w:rPr>
                <w:rFonts w:ascii="宋体" w:hAnsi="宋体" w:eastAsia="宋体" w:cs="宋体"/>
                <w:sz w:val="21"/>
                <w:szCs w:val="21"/>
              </w:rPr>
              <w:t>7</w:t>
            </w:r>
          </w:p>
        </w:tc>
        <w:tc>
          <w:tcPr>
            <w:tcW w:w="2200" w:type="dxa"/>
            <w:vAlign w:val="center"/>
          </w:tcPr>
          <w:p w14:paraId="20E2D14D">
            <w:pPr>
              <w:spacing w:before="0" w:after="0" w:line="260" w:lineRule="auto"/>
              <w:jc w:val="left"/>
            </w:pPr>
            <w:r>
              <w:rPr>
                <w:rFonts w:ascii="宋体" w:hAnsi="宋体" w:eastAsia="宋体" w:cs="宋体"/>
                <w:sz w:val="21"/>
                <w:szCs w:val="21"/>
              </w:rPr>
              <w:t>招标范围</w:t>
            </w:r>
          </w:p>
        </w:tc>
        <w:tc>
          <w:tcPr>
            <w:tcW w:w="6126" w:type="dxa"/>
            <w:vAlign w:val="center"/>
          </w:tcPr>
          <w:p w14:paraId="3B8BF0F3">
            <w:pPr>
              <w:spacing w:before="0" w:after="0" w:line="260" w:lineRule="auto"/>
              <w:jc w:val="left"/>
            </w:pPr>
            <w:r>
              <w:rPr>
                <w:rFonts w:ascii="宋体" w:hAnsi="宋体" w:eastAsia="宋体" w:cs="宋体"/>
                <w:sz w:val="21"/>
                <w:szCs w:val="21"/>
              </w:rPr>
              <w:t>十大服务模块，详见第一章第二条及第四章</w:t>
            </w:r>
          </w:p>
        </w:tc>
      </w:tr>
      <w:tr w14:paraId="704EB07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2B4EE0F">
            <w:pPr>
              <w:spacing w:before="0" w:after="0" w:line="260" w:lineRule="auto"/>
              <w:jc w:val="center"/>
            </w:pPr>
            <w:r>
              <w:rPr>
                <w:rFonts w:ascii="宋体" w:hAnsi="宋体" w:eastAsia="宋体" w:cs="宋体"/>
                <w:sz w:val="21"/>
                <w:szCs w:val="21"/>
              </w:rPr>
              <w:t>8</w:t>
            </w:r>
          </w:p>
        </w:tc>
        <w:tc>
          <w:tcPr>
            <w:tcW w:w="2200" w:type="dxa"/>
            <w:vAlign w:val="center"/>
          </w:tcPr>
          <w:p w14:paraId="4EC0CE52">
            <w:pPr>
              <w:spacing w:before="0" w:after="0" w:line="260" w:lineRule="auto"/>
              <w:jc w:val="left"/>
            </w:pPr>
            <w:r>
              <w:rPr>
                <w:rFonts w:ascii="宋体" w:hAnsi="宋体" w:eastAsia="宋体" w:cs="宋体"/>
                <w:sz w:val="21"/>
                <w:szCs w:val="21"/>
              </w:rPr>
              <w:t>投标人资格要求</w:t>
            </w:r>
          </w:p>
        </w:tc>
        <w:tc>
          <w:tcPr>
            <w:tcW w:w="6126" w:type="dxa"/>
            <w:vAlign w:val="center"/>
          </w:tcPr>
          <w:p w14:paraId="71C26403">
            <w:pPr>
              <w:spacing w:before="0" w:after="0" w:line="260" w:lineRule="auto"/>
              <w:jc w:val="left"/>
            </w:pPr>
            <w:r>
              <w:rPr>
                <w:rFonts w:ascii="宋体" w:hAnsi="宋体" w:eastAsia="宋体" w:cs="宋体"/>
                <w:sz w:val="21"/>
                <w:szCs w:val="21"/>
              </w:rPr>
              <w:t>详见招标公告第三条</w:t>
            </w:r>
          </w:p>
        </w:tc>
      </w:tr>
      <w:tr w14:paraId="57ED28D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F9E4262">
            <w:pPr>
              <w:spacing w:before="0" w:after="0" w:line="260" w:lineRule="auto"/>
              <w:jc w:val="center"/>
            </w:pPr>
            <w:r>
              <w:rPr>
                <w:rFonts w:ascii="宋体" w:hAnsi="宋体" w:eastAsia="宋体" w:cs="宋体"/>
                <w:sz w:val="21"/>
                <w:szCs w:val="21"/>
              </w:rPr>
              <w:t>9</w:t>
            </w:r>
          </w:p>
        </w:tc>
        <w:tc>
          <w:tcPr>
            <w:tcW w:w="2200" w:type="dxa"/>
            <w:vAlign w:val="center"/>
          </w:tcPr>
          <w:p w14:paraId="691C0719">
            <w:pPr>
              <w:spacing w:before="0" w:after="0" w:line="260" w:lineRule="auto"/>
              <w:jc w:val="left"/>
            </w:pPr>
            <w:r>
              <w:rPr>
                <w:rFonts w:ascii="宋体" w:hAnsi="宋体" w:eastAsia="宋体" w:cs="宋体"/>
                <w:sz w:val="21"/>
                <w:szCs w:val="21"/>
              </w:rPr>
              <w:t>踏勘/答疑</w:t>
            </w:r>
          </w:p>
        </w:tc>
        <w:tc>
          <w:tcPr>
            <w:tcW w:w="6126" w:type="dxa"/>
            <w:vAlign w:val="center"/>
          </w:tcPr>
          <w:p w14:paraId="6F41F12E">
            <w:pPr>
              <w:spacing w:before="0" w:after="0" w:line="260" w:lineRule="auto"/>
              <w:jc w:val="left"/>
            </w:pPr>
            <w:r>
              <w:rPr>
                <w:rFonts w:ascii="宋体" w:hAnsi="宋体" w:eastAsia="宋体" w:cs="宋体"/>
                <w:sz w:val="21"/>
                <w:szCs w:val="21"/>
              </w:rPr>
              <w:t>本项目不组织集中踏勘；投标人如有疑问，</w:t>
            </w:r>
            <w:r>
              <w:rPr>
                <w:rFonts w:hint="eastAsia" w:cs="宋体"/>
                <w:sz w:val="21"/>
                <w:szCs w:val="21"/>
                <w:lang w:val="en-US" w:eastAsia="zh-CN"/>
              </w:rPr>
              <w:t>将</w:t>
            </w:r>
            <w:r>
              <w:rPr>
                <w:rFonts w:ascii="宋体" w:hAnsi="宋体" w:eastAsia="宋体" w:cs="宋体"/>
                <w:sz w:val="21"/>
                <w:szCs w:val="21"/>
              </w:rPr>
              <w:t>于2026年11月12日17:00前以书面形式（加盖公章的扫描件）提出</w:t>
            </w:r>
          </w:p>
        </w:tc>
      </w:tr>
      <w:tr w14:paraId="11540E5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17C60785">
            <w:pPr>
              <w:spacing w:before="0" w:after="0" w:line="260" w:lineRule="auto"/>
              <w:jc w:val="center"/>
            </w:pPr>
            <w:r>
              <w:rPr>
                <w:rFonts w:ascii="宋体" w:hAnsi="宋体" w:eastAsia="宋体" w:cs="宋体"/>
                <w:sz w:val="21"/>
                <w:szCs w:val="21"/>
              </w:rPr>
              <w:t>10</w:t>
            </w:r>
          </w:p>
        </w:tc>
        <w:tc>
          <w:tcPr>
            <w:tcW w:w="2200" w:type="dxa"/>
            <w:vAlign w:val="center"/>
          </w:tcPr>
          <w:p w14:paraId="4542175E">
            <w:pPr>
              <w:spacing w:before="0" w:after="0" w:line="260" w:lineRule="auto"/>
              <w:jc w:val="left"/>
            </w:pPr>
            <w:r>
              <w:rPr>
                <w:rFonts w:ascii="宋体" w:hAnsi="宋体" w:eastAsia="宋体" w:cs="宋体"/>
                <w:sz w:val="21"/>
                <w:szCs w:val="21"/>
              </w:rPr>
              <w:t>招标文件澄清/修改</w:t>
            </w:r>
          </w:p>
        </w:tc>
        <w:tc>
          <w:tcPr>
            <w:tcW w:w="6126" w:type="dxa"/>
            <w:vAlign w:val="center"/>
          </w:tcPr>
          <w:p w14:paraId="31BBAEF1">
            <w:pPr>
              <w:spacing w:before="0" w:after="0" w:line="260" w:lineRule="auto"/>
              <w:jc w:val="left"/>
            </w:pPr>
            <w:r>
              <w:rPr>
                <w:rFonts w:ascii="宋体" w:hAnsi="宋体" w:eastAsia="宋体" w:cs="宋体"/>
                <w:sz w:val="21"/>
                <w:szCs w:val="21"/>
              </w:rPr>
              <w:t>招标人于2026年11月14日前统一发出答疑纪要及修改文件，该文件为招标文件的组成部分</w:t>
            </w:r>
          </w:p>
        </w:tc>
      </w:tr>
      <w:tr w14:paraId="18693F5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21A966D3">
            <w:pPr>
              <w:spacing w:before="0" w:after="0" w:line="260" w:lineRule="auto"/>
              <w:jc w:val="center"/>
            </w:pPr>
            <w:r>
              <w:rPr>
                <w:rFonts w:ascii="宋体" w:hAnsi="宋体" w:eastAsia="宋体" w:cs="宋体"/>
                <w:sz w:val="21"/>
                <w:szCs w:val="21"/>
              </w:rPr>
              <w:t>11</w:t>
            </w:r>
          </w:p>
        </w:tc>
        <w:tc>
          <w:tcPr>
            <w:tcW w:w="2200" w:type="dxa"/>
            <w:vAlign w:val="center"/>
          </w:tcPr>
          <w:p w14:paraId="082D4978">
            <w:pPr>
              <w:spacing w:before="0" w:after="0" w:line="260" w:lineRule="auto"/>
              <w:jc w:val="left"/>
            </w:pPr>
            <w:r>
              <w:rPr>
                <w:rFonts w:ascii="宋体" w:hAnsi="宋体" w:eastAsia="宋体" w:cs="宋体"/>
                <w:sz w:val="21"/>
                <w:szCs w:val="21"/>
              </w:rPr>
              <w:t>投标有效期</w:t>
            </w:r>
          </w:p>
        </w:tc>
        <w:tc>
          <w:tcPr>
            <w:tcW w:w="6126" w:type="dxa"/>
            <w:vAlign w:val="center"/>
          </w:tcPr>
          <w:p w14:paraId="2E2ED970">
            <w:pPr>
              <w:spacing w:before="0" w:after="0" w:line="260" w:lineRule="auto"/>
              <w:jc w:val="left"/>
            </w:pPr>
            <w:r>
              <w:rPr>
                <w:rFonts w:ascii="宋体" w:hAnsi="宋体" w:eastAsia="宋体" w:cs="宋体"/>
                <w:sz w:val="21"/>
                <w:szCs w:val="21"/>
              </w:rPr>
              <w:t>自投标截止之日起90个日历日</w:t>
            </w:r>
          </w:p>
        </w:tc>
      </w:tr>
      <w:tr w14:paraId="2D7408E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5D480C9">
            <w:pPr>
              <w:spacing w:before="0" w:after="0" w:line="260" w:lineRule="auto"/>
              <w:jc w:val="center"/>
            </w:pPr>
            <w:r>
              <w:rPr>
                <w:rFonts w:ascii="宋体" w:hAnsi="宋体" w:eastAsia="宋体" w:cs="宋体"/>
                <w:sz w:val="21"/>
                <w:szCs w:val="21"/>
              </w:rPr>
              <w:t>12</w:t>
            </w:r>
          </w:p>
        </w:tc>
        <w:tc>
          <w:tcPr>
            <w:tcW w:w="2200" w:type="dxa"/>
            <w:vAlign w:val="center"/>
          </w:tcPr>
          <w:p w14:paraId="0767CF65">
            <w:pPr>
              <w:spacing w:before="0" w:after="0" w:line="260" w:lineRule="auto"/>
              <w:jc w:val="left"/>
            </w:pPr>
            <w:r>
              <w:rPr>
                <w:rFonts w:ascii="宋体" w:hAnsi="宋体" w:eastAsia="宋体" w:cs="宋体"/>
                <w:sz w:val="21"/>
                <w:szCs w:val="21"/>
              </w:rPr>
              <w:t>投标保证金</w:t>
            </w:r>
          </w:p>
        </w:tc>
        <w:tc>
          <w:tcPr>
            <w:tcW w:w="6126" w:type="dxa"/>
            <w:vAlign w:val="center"/>
          </w:tcPr>
          <w:p w14:paraId="505BD7C8">
            <w:pPr>
              <w:spacing w:before="0" w:after="0" w:line="260" w:lineRule="auto"/>
              <w:jc w:val="left"/>
            </w:pPr>
            <w:r>
              <w:rPr>
                <w:rFonts w:ascii="宋体" w:hAnsi="宋体" w:eastAsia="宋体" w:cs="宋体"/>
                <w:sz w:val="21"/>
                <w:szCs w:val="21"/>
              </w:rPr>
              <w:t>人民币20,000.00元，投标截止时间前到账</w:t>
            </w:r>
          </w:p>
        </w:tc>
      </w:tr>
      <w:tr w14:paraId="3C88E10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77795469">
            <w:pPr>
              <w:spacing w:before="0" w:after="0" w:line="260" w:lineRule="auto"/>
              <w:jc w:val="center"/>
            </w:pPr>
            <w:r>
              <w:rPr>
                <w:rFonts w:ascii="宋体" w:hAnsi="宋体" w:eastAsia="宋体" w:cs="宋体"/>
                <w:sz w:val="21"/>
                <w:szCs w:val="21"/>
              </w:rPr>
              <w:t>13</w:t>
            </w:r>
          </w:p>
        </w:tc>
        <w:tc>
          <w:tcPr>
            <w:tcW w:w="2200" w:type="dxa"/>
            <w:vAlign w:val="center"/>
          </w:tcPr>
          <w:p w14:paraId="48F77086">
            <w:pPr>
              <w:spacing w:before="0" w:after="0" w:line="260" w:lineRule="auto"/>
              <w:jc w:val="left"/>
            </w:pPr>
            <w:r>
              <w:rPr>
                <w:rFonts w:ascii="宋体" w:hAnsi="宋体" w:eastAsia="宋体" w:cs="宋体"/>
                <w:sz w:val="21"/>
                <w:szCs w:val="21"/>
              </w:rPr>
              <w:t>投标文件份数</w:t>
            </w:r>
          </w:p>
        </w:tc>
        <w:tc>
          <w:tcPr>
            <w:tcW w:w="6126" w:type="dxa"/>
            <w:vAlign w:val="center"/>
          </w:tcPr>
          <w:p w14:paraId="40847E79">
            <w:pPr>
              <w:spacing w:before="0" w:after="0" w:line="260" w:lineRule="auto"/>
              <w:jc w:val="left"/>
            </w:pPr>
            <w:r>
              <w:rPr>
                <w:rFonts w:ascii="宋体" w:hAnsi="宋体" w:eastAsia="宋体" w:cs="宋体"/>
                <w:sz w:val="21"/>
                <w:szCs w:val="21"/>
              </w:rPr>
              <w:t>正本1份、副本4份、电子版1份（U盘，含全部内容）</w:t>
            </w:r>
          </w:p>
        </w:tc>
      </w:tr>
      <w:tr w14:paraId="3173779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22FA01B9">
            <w:pPr>
              <w:spacing w:before="0" w:after="0" w:line="260" w:lineRule="auto"/>
              <w:jc w:val="center"/>
            </w:pPr>
            <w:r>
              <w:rPr>
                <w:rFonts w:ascii="宋体" w:hAnsi="宋体" w:eastAsia="宋体" w:cs="宋体"/>
                <w:sz w:val="21"/>
                <w:szCs w:val="21"/>
              </w:rPr>
              <w:t>14</w:t>
            </w:r>
          </w:p>
        </w:tc>
        <w:tc>
          <w:tcPr>
            <w:tcW w:w="2200" w:type="dxa"/>
            <w:vAlign w:val="center"/>
          </w:tcPr>
          <w:p w14:paraId="25177122">
            <w:pPr>
              <w:spacing w:before="0" w:after="0" w:line="260" w:lineRule="auto"/>
              <w:jc w:val="left"/>
            </w:pPr>
            <w:r>
              <w:rPr>
                <w:rFonts w:ascii="宋体" w:hAnsi="宋体" w:eastAsia="宋体" w:cs="宋体"/>
                <w:sz w:val="21"/>
                <w:szCs w:val="21"/>
              </w:rPr>
              <w:t>投标文件递交截止/开标时间</w:t>
            </w:r>
          </w:p>
        </w:tc>
        <w:tc>
          <w:tcPr>
            <w:tcW w:w="6126" w:type="dxa"/>
            <w:vAlign w:val="center"/>
          </w:tcPr>
          <w:p w14:paraId="092BCE8A">
            <w:pPr>
              <w:spacing w:before="0" w:after="0" w:line="260" w:lineRule="auto"/>
              <w:jc w:val="left"/>
            </w:pPr>
            <w:r>
              <w:rPr>
                <w:rFonts w:ascii="宋体" w:hAnsi="宋体" w:eastAsia="宋体" w:cs="宋体"/>
                <w:sz w:val="21"/>
                <w:szCs w:val="21"/>
              </w:rPr>
              <w:t>2026年11月20日14:30</w:t>
            </w:r>
          </w:p>
        </w:tc>
      </w:tr>
      <w:tr w14:paraId="5431DA4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490B9C7B">
            <w:pPr>
              <w:spacing w:before="0" w:after="0" w:line="260" w:lineRule="auto"/>
              <w:jc w:val="center"/>
            </w:pPr>
            <w:r>
              <w:rPr>
                <w:rFonts w:ascii="宋体" w:hAnsi="宋体" w:eastAsia="宋体" w:cs="宋体"/>
                <w:sz w:val="21"/>
                <w:szCs w:val="21"/>
              </w:rPr>
              <w:t>15</w:t>
            </w:r>
          </w:p>
        </w:tc>
        <w:tc>
          <w:tcPr>
            <w:tcW w:w="2200" w:type="dxa"/>
            <w:vAlign w:val="center"/>
          </w:tcPr>
          <w:p w14:paraId="40A6AF1C">
            <w:pPr>
              <w:spacing w:before="0" w:after="0" w:line="260" w:lineRule="auto"/>
              <w:jc w:val="left"/>
            </w:pPr>
            <w:r>
              <w:rPr>
                <w:rFonts w:ascii="宋体" w:hAnsi="宋体" w:eastAsia="宋体" w:cs="宋体"/>
                <w:sz w:val="21"/>
                <w:szCs w:val="21"/>
              </w:rPr>
              <w:t>递交地点</w:t>
            </w:r>
          </w:p>
        </w:tc>
        <w:tc>
          <w:tcPr>
            <w:tcW w:w="6126" w:type="dxa"/>
            <w:vAlign w:val="center"/>
          </w:tcPr>
          <w:p w14:paraId="7B054EF1">
            <w:pPr>
              <w:spacing w:before="0" w:after="0" w:line="260" w:lineRule="auto"/>
              <w:jc w:val="left"/>
            </w:pPr>
            <w:r>
              <w:rPr>
                <w:rFonts w:ascii="宋体" w:hAnsi="宋体" w:eastAsia="宋体" w:cs="宋体"/>
                <w:sz w:val="21"/>
                <w:szCs w:val="21"/>
              </w:rPr>
              <w:t>安徽荣事达数智商务有限公司</w:t>
            </w:r>
            <w:r>
              <w:rPr>
                <w:rFonts w:hint="eastAsia" w:cs="宋体"/>
                <w:sz w:val="21"/>
                <w:szCs w:val="21"/>
                <w:lang w:val="en-US" w:eastAsia="zh-CN"/>
              </w:rPr>
              <w:t>五层</w:t>
            </w:r>
            <w:r>
              <w:rPr>
                <w:rFonts w:ascii="宋体" w:hAnsi="宋体" w:eastAsia="宋体" w:cs="宋体"/>
                <w:sz w:val="21"/>
                <w:szCs w:val="21"/>
              </w:rPr>
              <w:t>会议室（以投标截止前3日通知为准）</w:t>
            </w:r>
          </w:p>
        </w:tc>
      </w:tr>
      <w:tr w14:paraId="6B9C9D8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5C107A44">
            <w:pPr>
              <w:spacing w:before="0" w:after="0" w:line="260" w:lineRule="auto"/>
              <w:jc w:val="center"/>
            </w:pPr>
            <w:r>
              <w:rPr>
                <w:rFonts w:ascii="宋体" w:hAnsi="宋体" w:eastAsia="宋体" w:cs="宋体"/>
                <w:sz w:val="21"/>
                <w:szCs w:val="21"/>
              </w:rPr>
              <w:t>16</w:t>
            </w:r>
          </w:p>
        </w:tc>
        <w:tc>
          <w:tcPr>
            <w:tcW w:w="2200" w:type="dxa"/>
            <w:vAlign w:val="center"/>
          </w:tcPr>
          <w:p w14:paraId="4141187C">
            <w:pPr>
              <w:spacing w:before="0" w:after="0" w:line="260" w:lineRule="auto"/>
              <w:jc w:val="left"/>
            </w:pPr>
            <w:r>
              <w:rPr>
                <w:rFonts w:ascii="宋体" w:hAnsi="宋体" w:eastAsia="宋体" w:cs="宋体"/>
                <w:sz w:val="21"/>
                <w:szCs w:val="21"/>
              </w:rPr>
              <w:t>评标办法</w:t>
            </w:r>
          </w:p>
        </w:tc>
        <w:tc>
          <w:tcPr>
            <w:tcW w:w="6126" w:type="dxa"/>
            <w:vAlign w:val="center"/>
          </w:tcPr>
          <w:p w14:paraId="15625E99">
            <w:pPr>
              <w:spacing w:before="0" w:after="0" w:line="260" w:lineRule="auto"/>
              <w:jc w:val="left"/>
            </w:pPr>
            <w:r>
              <w:rPr>
                <w:rFonts w:ascii="宋体" w:hAnsi="宋体" w:eastAsia="宋体" w:cs="宋体"/>
                <w:sz w:val="21"/>
                <w:szCs w:val="21"/>
              </w:rPr>
              <w:t>综合评分法（详见第三章）</w:t>
            </w:r>
          </w:p>
        </w:tc>
      </w:tr>
      <w:tr w14:paraId="1857DBD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22EAC81">
            <w:pPr>
              <w:spacing w:before="0" w:after="0" w:line="260" w:lineRule="auto"/>
              <w:jc w:val="center"/>
            </w:pPr>
            <w:r>
              <w:rPr>
                <w:rFonts w:ascii="宋体" w:hAnsi="宋体" w:eastAsia="宋体" w:cs="宋体"/>
                <w:sz w:val="21"/>
                <w:szCs w:val="21"/>
              </w:rPr>
              <w:t>17</w:t>
            </w:r>
          </w:p>
        </w:tc>
        <w:tc>
          <w:tcPr>
            <w:tcW w:w="2200" w:type="dxa"/>
            <w:vAlign w:val="center"/>
          </w:tcPr>
          <w:p w14:paraId="16129419">
            <w:pPr>
              <w:spacing w:before="0" w:after="0" w:line="260" w:lineRule="auto"/>
              <w:jc w:val="left"/>
            </w:pPr>
            <w:r>
              <w:rPr>
                <w:rFonts w:ascii="宋体" w:hAnsi="宋体" w:eastAsia="宋体" w:cs="宋体"/>
                <w:sz w:val="21"/>
                <w:szCs w:val="21"/>
              </w:rPr>
              <w:t>评标委员会构成</w:t>
            </w:r>
          </w:p>
        </w:tc>
        <w:tc>
          <w:tcPr>
            <w:tcW w:w="6126" w:type="dxa"/>
            <w:vAlign w:val="center"/>
          </w:tcPr>
          <w:p w14:paraId="0614E9D5">
            <w:pPr>
              <w:spacing w:before="0" w:after="0" w:line="260" w:lineRule="auto"/>
              <w:jc w:val="left"/>
            </w:pPr>
            <w:r>
              <w:rPr>
                <w:rFonts w:ascii="宋体" w:hAnsi="宋体" w:eastAsia="宋体" w:cs="宋体"/>
                <w:sz w:val="21"/>
                <w:szCs w:val="21"/>
              </w:rPr>
              <w:t>由招标人代表及品牌、市场、设计、法务</w:t>
            </w:r>
            <w:r>
              <w:rPr>
                <w:rFonts w:hint="eastAsia" w:cs="宋体"/>
                <w:sz w:val="21"/>
                <w:szCs w:val="21"/>
                <w:lang w:val="en-US" w:eastAsia="zh-CN"/>
              </w:rPr>
              <w:t>合规</w:t>
            </w:r>
            <w:r>
              <w:rPr>
                <w:rFonts w:ascii="宋体" w:hAnsi="宋体" w:eastAsia="宋体" w:cs="宋体"/>
                <w:sz w:val="21"/>
                <w:szCs w:val="21"/>
              </w:rPr>
              <w:t>、财务等相关专业人员共5人（含1名外部专家）组成</w:t>
            </w:r>
          </w:p>
        </w:tc>
      </w:tr>
      <w:tr w14:paraId="5A6A564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118BFBF5">
            <w:pPr>
              <w:spacing w:before="0" w:after="0" w:line="260" w:lineRule="auto"/>
              <w:jc w:val="center"/>
            </w:pPr>
            <w:r>
              <w:rPr>
                <w:rFonts w:ascii="宋体" w:hAnsi="宋体" w:eastAsia="宋体" w:cs="宋体"/>
                <w:sz w:val="21"/>
                <w:szCs w:val="21"/>
              </w:rPr>
              <w:t>18</w:t>
            </w:r>
          </w:p>
        </w:tc>
        <w:tc>
          <w:tcPr>
            <w:tcW w:w="2200" w:type="dxa"/>
            <w:vAlign w:val="center"/>
          </w:tcPr>
          <w:p w14:paraId="16B38960">
            <w:pPr>
              <w:spacing w:before="0" w:after="0" w:line="260" w:lineRule="auto"/>
              <w:jc w:val="left"/>
            </w:pPr>
            <w:r>
              <w:rPr>
                <w:rFonts w:ascii="宋体" w:hAnsi="宋体" w:eastAsia="宋体" w:cs="宋体"/>
                <w:sz w:val="21"/>
                <w:szCs w:val="21"/>
              </w:rPr>
              <w:t>中标候选人公示</w:t>
            </w:r>
          </w:p>
        </w:tc>
        <w:tc>
          <w:tcPr>
            <w:tcW w:w="6126" w:type="dxa"/>
            <w:vAlign w:val="center"/>
          </w:tcPr>
          <w:p w14:paraId="61B588DD">
            <w:pPr>
              <w:spacing w:before="0" w:after="0" w:line="260" w:lineRule="auto"/>
              <w:jc w:val="left"/>
            </w:pPr>
            <w:r>
              <w:rPr>
                <w:rFonts w:ascii="宋体" w:hAnsi="宋体" w:eastAsia="宋体" w:cs="宋体"/>
                <w:sz w:val="21"/>
                <w:szCs w:val="21"/>
              </w:rPr>
              <w:t>定标前公示不少于3日</w:t>
            </w:r>
          </w:p>
        </w:tc>
      </w:tr>
      <w:tr w14:paraId="50BB69B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2C7DDE9A">
            <w:pPr>
              <w:spacing w:before="0" w:after="0" w:line="260" w:lineRule="auto"/>
              <w:jc w:val="center"/>
            </w:pPr>
            <w:r>
              <w:rPr>
                <w:rFonts w:ascii="宋体" w:hAnsi="宋体" w:eastAsia="宋体" w:cs="宋体"/>
                <w:sz w:val="21"/>
                <w:szCs w:val="21"/>
              </w:rPr>
              <w:t>19</w:t>
            </w:r>
          </w:p>
        </w:tc>
        <w:tc>
          <w:tcPr>
            <w:tcW w:w="2200" w:type="dxa"/>
            <w:vAlign w:val="center"/>
          </w:tcPr>
          <w:p w14:paraId="759F602D">
            <w:pPr>
              <w:spacing w:before="0" w:after="0" w:line="260" w:lineRule="auto"/>
              <w:jc w:val="left"/>
            </w:pPr>
            <w:r>
              <w:rPr>
                <w:rFonts w:ascii="宋体" w:hAnsi="宋体" w:eastAsia="宋体" w:cs="宋体"/>
                <w:sz w:val="21"/>
                <w:szCs w:val="21"/>
              </w:rPr>
              <w:t>履约保证金</w:t>
            </w:r>
          </w:p>
        </w:tc>
        <w:tc>
          <w:tcPr>
            <w:tcW w:w="6126" w:type="dxa"/>
            <w:vAlign w:val="center"/>
          </w:tcPr>
          <w:p w14:paraId="781E7AA7">
            <w:pPr>
              <w:spacing w:before="0" w:after="0" w:line="260" w:lineRule="auto"/>
              <w:jc w:val="left"/>
            </w:pPr>
            <w:r>
              <w:rPr>
                <w:rFonts w:ascii="宋体" w:hAnsi="宋体" w:eastAsia="宋体" w:cs="宋体"/>
                <w:sz w:val="21"/>
                <w:szCs w:val="21"/>
              </w:rPr>
              <w:t>人民币20,000.00元（中标人投标保证金直接转充，不足部分补足）</w:t>
            </w:r>
          </w:p>
        </w:tc>
      </w:tr>
      <w:tr w14:paraId="20AB4C6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5AFE1891">
            <w:pPr>
              <w:spacing w:before="0" w:after="0" w:line="260" w:lineRule="auto"/>
              <w:jc w:val="center"/>
            </w:pPr>
            <w:r>
              <w:rPr>
                <w:rFonts w:ascii="宋体" w:hAnsi="宋体" w:eastAsia="宋体" w:cs="宋体"/>
                <w:sz w:val="21"/>
                <w:szCs w:val="21"/>
              </w:rPr>
              <w:t>20</w:t>
            </w:r>
          </w:p>
        </w:tc>
        <w:tc>
          <w:tcPr>
            <w:tcW w:w="2200" w:type="dxa"/>
            <w:vAlign w:val="center"/>
          </w:tcPr>
          <w:p w14:paraId="0C3255AA">
            <w:pPr>
              <w:spacing w:before="0" w:after="0" w:line="260" w:lineRule="auto"/>
              <w:jc w:val="left"/>
            </w:pPr>
            <w:r>
              <w:rPr>
                <w:rFonts w:ascii="宋体" w:hAnsi="宋体" w:eastAsia="宋体" w:cs="宋体"/>
                <w:sz w:val="21"/>
                <w:szCs w:val="21"/>
              </w:rPr>
              <w:t>签订合同</w:t>
            </w:r>
          </w:p>
        </w:tc>
        <w:tc>
          <w:tcPr>
            <w:tcW w:w="6126" w:type="dxa"/>
            <w:vAlign w:val="center"/>
          </w:tcPr>
          <w:p w14:paraId="187248D9">
            <w:pPr>
              <w:spacing w:before="0" w:after="0" w:line="260" w:lineRule="auto"/>
              <w:jc w:val="left"/>
            </w:pPr>
            <w:r>
              <w:rPr>
                <w:rFonts w:ascii="宋体" w:hAnsi="宋体" w:eastAsia="宋体" w:cs="宋体"/>
                <w:sz w:val="21"/>
                <w:szCs w:val="21"/>
              </w:rPr>
              <w:t>中标通知书发出之日起10日内</w:t>
            </w:r>
          </w:p>
        </w:tc>
      </w:tr>
      <w:tr w14:paraId="62CD0B4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583A1CF">
            <w:pPr>
              <w:spacing w:before="0" w:after="0" w:line="260" w:lineRule="auto"/>
              <w:jc w:val="center"/>
            </w:pPr>
            <w:r>
              <w:rPr>
                <w:rFonts w:ascii="宋体" w:hAnsi="宋体" w:eastAsia="宋体" w:cs="宋体"/>
                <w:sz w:val="21"/>
                <w:szCs w:val="21"/>
              </w:rPr>
              <w:t>21</w:t>
            </w:r>
          </w:p>
        </w:tc>
        <w:tc>
          <w:tcPr>
            <w:tcW w:w="2200" w:type="dxa"/>
            <w:vAlign w:val="center"/>
          </w:tcPr>
          <w:p w14:paraId="45193D6C">
            <w:pPr>
              <w:spacing w:before="0" w:after="0" w:line="260" w:lineRule="auto"/>
              <w:jc w:val="left"/>
            </w:pPr>
            <w:r>
              <w:rPr>
                <w:rFonts w:ascii="宋体" w:hAnsi="宋体" w:eastAsia="宋体" w:cs="宋体"/>
                <w:sz w:val="21"/>
                <w:szCs w:val="21"/>
              </w:rPr>
              <w:t>是否接受联合体投标</w:t>
            </w:r>
          </w:p>
        </w:tc>
        <w:tc>
          <w:tcPr>
            <w:tcW w:w="6126" w:type="dxa"/>
            <w:vAlign w:val="center"/>
          </w:tcPr>
          <w:p w14:paraId="0FC370C1">
            <w:pPr>
              <w:spacing w:before="0" w:after="0" w:line="260" w:lineRule="auto"/>
              <w:jc w:val="left"/>
            </w:pPr>
            <w:r>
              <w:rPr>
                <w:rFonts w:ascii="宋体" w:hAnsi="宋体" w:eastAsia="宋体" w:cs="宋体"/>
                <w:sz w:val="21"/>
                <w:szCs w:val="21"/>
              </w:rPr>
              <w:t>不接受</w:t>
            </w:r>
          </w:p>
        </w:tc>
      </w:tr>
      <w:tr w14:paraId="5972921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0E2D7BB0">
            <w:pPr>
              <w:spacing w:before="0" w:after="0" w:line="260" w:lineRule="auto"/>
              <w:jc w:val="center"/>
            </w:pPr>
            <w:r>
              <w:rPr>
                <w:rFonts w:ascii="宋体" w:hAnsi="宋体" w:eastAsia="宋体" w:cs="宋体"/>
                <w:sz w:val="21"/>
                <w:szCs w:val="21"/>
              </w:rPr>
              <w:t>22</w:t>
            </w:r>
          </w:p>
        </w:tc>
        <w:tc>
          <w:tcPr>
            <w:tcW w:w="2200" w:type="dxa"/>
            <w:vAlign w:val="center"/>
          </w:tcPr>
          <w:p w14:paraId="6C170AF0">
            <w:pPr>
              <w:spacing w:before="0" w:after="0" w:line="260" w:lineRule="auto"/>
              <w:jc w:val="left"/>
            </w:pPr>
            <w:r>
              <w:rPr>
                <w:rFonts w:ascii="宋体" w:hAnsi="宋体" w:eastAsia="宋体" w:cs="宋体"/>
                <w:sz w:val="21"/>
                <w:szCs w:val="21"/>
              </w:rPr>
              <w:t>是否允许分包/转包</w:t>
            </w:r>
          </w:p>
        </w:tc>
        <w:tc>
          <w:tcPr>
            <w:tcW w:w="6126" w:type="dxa"/>
            <w:vAlign w:val="center"/>
          </w:tcPr>
          <w:p w14:paraId="42355A7D">
            <w:pPr>
              <w:spacing w:before="0" w:after="0" w:line="260" w:lineRule="auto"/>
              <w:jc w:val="left"/>
            </w:pPr>
            <w:r>
              <w:rPr>
                <w:rFonts w:ascii="宋体" w:hAnsi="宋体" w:eastAsia="宋体" w:cs="宋体"/>
                <w:sz w:val="21"/>
                <w:szCs w:val="21"/>
              </w:rPr>
              <w:t>不允许</w:t>
            </w:r>
          </w:p>
        </w:tc>
      </w:tr>
    </w:tbl>
    <w:p w14:paraId="24719F18">
      <w:pPr>
        <w:spacing w:before="0" w:after="0" w:line="240" w:lineRule="auto"/>
      </w:pPr>
      <w:r>
        <w:rPr>
          <w:sz w:val="2"/>
        </w:rPr>
        <w:t xml:space="preserve"> </w:t>
      </w:r>
    </w:p>
    <w:p w14:paraId="00F65345">
      <w:pPr>
        <w:pStyle w:val="3"/>
        <w:spacing w:before="0" w:after="120" w:line="300" w:lineRule="auto"/>
      </w:pPr>
      <w:bookmarkStart w:id="4" w:name="_Toc190897606"/>
      <w:r>
        <w:rPr>
          <w:rFonts w:ascii="宋体" w:hAnsi="宋体" w:eastAsia="宋体" w:cs="宋体"/>
          <w:sz w:val="24"/>
          <w:szCs w:val="24"/>
        </w:rPr>
        <w:t>（一）总则</w:t>
      </w:r>
      <w:bookmarkEnd w:id="4"/>
    </w:p>
    <w:p w14:paraId="0D3D15DB">
      <w:pPr>
        <w:pStyle w:val="4"/>
        <w:spacing w:before="0" w:after="120" w:line="300" w:lineRule="auto"/>
      </w:pPr>
      <w:r>
        <w:rPr>
          <w:rFonts w:ascii="宋体" w:hAnsi="宋体" w:eastAsia="宋体" w:cs="宋体"/>
          <w:sz w:val="24"/>
          <w:szCs w:val="24"/>
        </w:rPr>
        <w:t>1．适用范围</w:t>
      </w:r>
    </w:p>
    <w:p w14:paraId="7067C7A2">
      <w:pPr>
        <w:spacing w:before="0" w:after="120" w:line="300" w:lineRule="auto"/>
        <w:ind w:firstLine="480" w:firstLineChars="200"/>
        <w:jc w:val="both"/>
      </w:pPr>
      <w:r>
        <w:rPr>
          <w:rFonts w:ascii="宋体" w:hAnsi="宋体" w:eastAsia="宋体" w:cs="宋体"/>
          <w:sz w:val="24"/>
          <w:szCs w:val="24"/>
        </w:rPr>
        <w:t>本投标人须知仅适用于</w:t>
      </w:r>
      <w:r>
        <w:rPr>
          <w:rFonts w:hint="eastAsia" w:cs="宋体"/>
          <w:sz w:val="24"/>
          <w:szCs w:val="24"/>
          <w:lang w:eastAsia="zh-CN"/>
        </w:rPr>
        <w:t>安徽荣事达数智商务有限公司</w:t>
      </w:r>
      <w:r>
        <w:rPr>
          <w:rFonts w:ascii="宋体" w:hAnsi="宋体" w:eastAsia="宋体" w:cs="宋体"/>
          <w:sz w:val="24"/>
          <w:szCs w:val="24"/>
        </w:rPr>
        <w:t>2027年度广告设计服务项目的招标投标活动，规范本项目自招标公告发布至签订合同期间的相关行为。</w:t>
      </w:r>
    </w:p>
    <w:p w14:paraId="5355B7DC">
      <w:pPr>
        <w:pStyle w:val="4"/>
        <w:spacing w:before="0" w:after="120" w:line="300" w:lineRule="auto"/>
      </w:pPr>
      <w:r>
        <w:rPr>
          <w:rFonts w:ascii="宋体" w:hAnsi="宋体" w:eastAsia="宋体" w:cs="宋体"/>
          <w:sz w:val="24"/>
          <w:szCs w:val="24"/>
        </w:rPr>
        <w:t>2．定义</w:t>
      </w:r>
    </w:p>
    <w:p w14:paraId="077491C9">
      <w:pPr>
        <w:spacing w:before="0" w:after="120" w:line="300" w:lineRule="auto"/>
        <w:ind w:firstLine="480" w:firstLineChars="200"/>
        <w:jc w:val="both"/>
      </w:pPr>
      <w:r>
        <w:rPr>
          <w:rFonts w:ascii="宋体" w:hAnsi="宋体" w:eastAsia="宋体" w:cs="宋体"/>
          <w:sz w:val="24"/>
          <w:szCs w:val="24"/>
        </w:rPr>
        <w:t>"招标人"指安徽荣事达数智商务有限公司；"投标人"指响应招标、参加投标竞争的法人；"中标人"指经评标委员会评审、被确定为中标的投标人；"服务期"指2027年1月1日至2027年12月31日；"日"除特别说明外均指日历日。</w:t>
      </w:r>
    </w:p>
    <w:p w14:paraId="3F9E0AB6">
      <w:pPr>
        <w:pStyle w:val="4"/>
        <w:spacing w:before="0" w:after="120" w:line="300" w:lineRule="auto"/>
      </w:pPr>
      <w:r>
        <w:rPr>
          <w:rFonts w:ascii="宋体" w:hAnsi="宋体" w:eastAsia="宋体" w:cs="宋体"/>
          <w:sz w:val="24"/>
          <w:szCs w:val="24"/>
        </w:rPr>
        <w:t>3．合格的投标人</w:t>
      </w:r>
    </w:p>
    <w:p w14:paraId="124D0E6A">
      <w:pPr>
        <w:spacing w:before="0" w:after="120" w:line="300" w:lineRule="auto"/>
        <w:ind w:firstLine="480" w:firstLineChars="200"/>
        <w:jc w:val="both"/>
      </w:pPr>
      <w:r>
        <w:rPr>
          <w:rFonts w:ascii="宋体" w:hAnsi="宋体" w:eastAsia="宋体" w:cs="宋体"/>
          <w:sz w:val="24"/>
          <w:szCs w:val="24"/>
        </w:rPr>
        <w:t>投标人应满足招标公告第三条规定的资格要求，并提供有效的资格证明文件。与招标人存在利害关系可能影响招标公正性的法人，不得参加投标。单位负责人为同一人或存在控股、管理关系的不同单位，不得同时参加本项目投标。</w:t>
      </w:r>
    </w:p>
    <w:p w14:paraId="34145330">
      <w:pPr>
        <w:pStyle w:val="4"/>
        <w:spacing w:before="0" w:after="120" w:line="300" w:lineRule="auto"/>
      </w:pPr>
      <w:r>
        <w:rPr>
          <w:rFonts w:ascii="宋体" w:hAnsi="宋体" w:eastAsia="宋体" w:cs="宋体"/>
          <w:sz w:val="24"/>
          <w:szCs w:val="24"/>
        </w:rPr>
        <w:t>4．投标费用</w:t>
      </w:r>
    </w:p>
    <w:p w14:paraId="1227165B">
      <w:pPr>
        <w:spacing w:before="0" w:after="120" w:line="300" w:lineRule="auto"/>
        <w:ind w:firstLine="480" w:firstLineChars="200"/>
        <w:jc w:val="both"/>
      </w:pPr>
      <w:r>
        <w:rPr>
          <w:rFonts w:ascii="宋体" w:hAnsi="宋体" w:eastAsia="宋体" w:cs="宋体"/>
          <w:sz w:val="24"/>
          <w:szCs w:val="24"/>
        </w:rPr>
        <w:t>投标人参加本项目投标发生的一切费用均自行承担，无论投标结果如何，招标人对上述费用不承担任何责任。</w:t>
      </w:r>
    </w:p>
    <w:p w14:paraId="462098AC">
      <w:pPr>
        <w:pStyle w:val="4"/>
        <w:spacing w:before="0" w:after="120" w:line="300" w:lineRule="auto"/>
      </w:pPr>
      <w:r>
        <w:rPr>
          <w:rFonts w:ascii="宋体" w:hAnsi="宋体" w:eastAsia="宋体" w:cs="宋体"/>
          <w:sz w:val="24"/>
          <w:szCs w:val="24"/>
        </w:rPr>
        <w:t>5．保密</w:t>
      </w:r>
    </w:p>
    <w:p w14:paraId="4E3CA058">
      <w:pPr>
        <w:spacing w:before="0" w:after="120" w:line="300" w:lineRule="auto"/>
        <w:ind w:firstLine="480" w:firstLineChars="200"/>
        <w:jc w:val="both"/>
      </w:pPr>
      <w:r>
        <w:rPr>
          <w:rFonts w:ascii="宋体" w:hAnsi="宋体" w:eastAsia="宋体" w:cs="宋体"/>
          <w:sz w:val="24"/>
          <w:szCs w:val="24"/>
        </w:rPr>
        <w:t>参与招标投标活动的各方应当对招标文件及投标文件中的商业秘密和技术秘密予以保密，违者应对由此造成的后果承担相应的法律责任。</w:t>
      </w:r>
    </w:p>
    <w:p w14:paraId="6E7C56D3">
      <w:pPr>
        <w:pStyle w:val="3"/>
        <w:spacing w:before="0" w:after="120" w:line="300" w:lineRule="auto"/>
      </w:pPr>
      <w:bookmarkStart w:id="5" w:name="_Toc75495424"/>
      <w:r>
        <w:rPr>
          <w:rFonts w:ascii="宋体" w:hAnsi="宋体" w:eastAsia="宋体" w:cs="宋体"/>
          <w:sz w:val="24"/>
          <w:szCs w:val="24"/>
        </w:rPr>
        <w:t>（二）招标文件</w:t>
      </w:r>
      <w:bookmarkEnd w:id="5"/>
    </w:p>
    <w:p w14:paraId="0A4A55BE">
      <w:pPr>
        <w:pStyle w:val="4"/>
        <w:spacing w:before="0" w:after="120" w:line="300" w:lineRule="auto"/>
      </w:pPr>
      <w:r>
        <w:rPr>
          <w:rFonts w:ascii="宋体" w:hAnsi="宋体" w:eastAsia="宋体" w:cs="宋体"/>
          <w:sz w:val="24"/>
          <w:szCs w:val="24"/>
        </w:rPr>
        <w:t>6．招标文件的构成</w:t>
      </w:r>
    </w:p>
    <w:p w14:paraId="71F81531">
      <w:pPr>
        <w:spacing w:before="0" w:after="120" w:line="300" w:lineRule="auto"/>
        <w:ind w:firstLine="480" w:firstLineChars="200"/>
        <w:jc w:val="both"/>
      </w:pPr>
      <w:r>
        <w:rPr>
          <w:rFonts w:ascii="宋体" w:hAnsi="宋体" w:eastAsia="宋体" w:cs="宋体"/>
          <w:sz w:val="24"/>
          <w:szCs w:val="24"/>
        </w:rPr>
        <w:t>本招标文件由以下内容构成，各文件互相补充、互为解释：</w:t>
      </w:r>
    </w:p>
    <w:p w14:paraId="5DD9D810">
      <w:pPr>
        <w:spacing w:before="0" w:after="40" w:line="300" w:lineRule="auto"/>
        <w:ind w:firstLine="480" w:firstLineChars="200"/>
        <w:jc w:val="both"/>
      </w:pPr>
      <w:r>
        <w:rPr>
          <w:rFonts w:ascii="宋体" w:hAnsi="宋体" w:eastAsia="宋体" w:cs="宋体"/>
          <w:sz w:val="24"/>
          <w:szCs w:val="24"/>
        </w:rPr>
        <w:t>（1）第一章  招标公告；</w:t>
      </w:r>
    </w:p>
    <w:p w14:paraId="4F9D15EC">
      <w:pPr>
        <w:spacing w:before="0" w:after="40" w:line="300" w:lineRule="auto"/>
        <w:ind w:firstLine="480" w:firstLineChars="200"/>
        <w:jc w:val="both"/>
      </w:pPr>
      <w:r>
        <w:rPr>
          <w:rFonts w:ascii="宋体" w:hAnsi="宋体" w:eastAsia="宋体" w:cs="宋体"/>
          <w:sz w:val="24"/>
          <w:szCs w:val="24"/>
        </w:rPr>
        <w:t>（2）第二章  投标人须知（含须知前附表）；</w:t>
      </w:r>
    </w:p>
    <w:p w14:paraId="6C217382">
      <w:pPr>
        <w:spacing w:before="0" w:after="40" w:line="300" w:lineRule="auto"/>
        <w:ind w:firstLine="480" w:firstLineChars="200"/>
        <w:jc w:val="both"/>
      </w:pPr>
      <w:r>
        <w:rPr>
          <w:rFonts w:ascii="宋体" w:hAnsi="宋体" w:eastAsia="宋体" w:cs="宋体"/>
          <w:sz w:val="24"/>
          <w:szCs w:val="24"/>
        </w:rPr>
        <w:t>（3）第三章  评标办法；</w:t>
      </w:r>
    </w:p>
    <w:p w14:paraId="79921890">
      <w:pPr>
        <w:spacing w:before="0" w:after="40" w:line="300" w:lineRule="auto"/>
        <w:ind w:firstLine="480" w:firstLineChars="200"/>
        <w:jc w:val="both"/>
      </w:pPr>
      <w:r>
        <w:rPr>
          <w:rFonts w:ascii="宋体" w:hAnsi="宋体" w:eastAsia="宋体" w:cs="宋体"/>
          <w:sz w:val="24"/>
          <w:szCs w:val="24"/>
        </w:rPr>
        <w:t>（4）第四章  服务需求书；</w:t>
      </w:r>
    </w:p>
    <w:p w14:paraId="089C445B">
      <w:pPr>
        <w:spacing w:before="0" w:after="40" w:line="300" w:lineRule="auto"/>
        <w:ind w:firstLine="480" w:firstLineChars="200"/>
        <w:jc w:val="both"/>
      </w:pPr>
      <w:r>
        <w:rPr>
          <w:rFonts w:ascii="宋体" w:hAnsi="宋体" w:eastAsia="宋体" w:cs="宋体"/>
          <w:sz w:val="24"/>
          <w:szCs w:val="24"/>
        </w:rPr>
        <w:t>（5）第五章  合同主要条款；</w:t>
      </w:r>
    </w:p>
    <w:p w14:paraId="179A0855">
      <w:pPr>
        <w:spacing w:before="0" w:after="40" w:line="300" w:lineRule="auto"/>
        <w:ind w:firstLine="480" w:firstLineChars="200"/>
        <w:jc w:val="both"/>
      </w:pPr>
      <w:r>
        <w:rPr>
          <w:rFonts w:ascii="宋体" w:hAnsi="宋体" w:eastAsia="宋体" w:cs="宋体"/>
          <w:sz w:val="24"/>
          <w:szCs w:val="24"/>
        </w:rPr>
        <w:t>（6）第六章  投标文件格式；</w:t>
      </w:r>
    </w:p>
    <w:p w14:paraId="1F47FFCE">
      <w:pPr>
        <w:spacing w:before="0" w:after="40" w:line="300" w:lineRule="auto"/>
        <w:ind w:firstLine="480" w:firstLineChars="200"/>
        <w:jc w:val="both"/>
      </w:pPr>
      <w:r>
        <w:rPr>
          <w:rFonts w:ascii="宋体" w:hAnsi="宋体" w:eastAsia="宋体" w:cs="宋体"/>
          <w:sz w:val="24"/>
          <w:szCs w:val="24"/>
        </w:rPr>
        <w:t>（7）附件一  服务清单、年度预估工作量与投标报价表。</w:t>
      </w:r>
    </w:p>
    <w:p w14:paraId="4F8AA25B">
      <w:pPr>
        <w:pStyle w:val="4"/>
        <w:spacing w:before="0" w:after="120" w:line="300" w:lineRule="auto"/>
      </w:pPr>
      <w:r>
        <w:rPr>
          <w:rFonts w:ascii="宋体" w:hAnsi="宋体" w:eastAsia="宋体" w:cs="宋体"/>
          <w:sz w:val="24"/>
          <w:szCs w:val="24"/>
        </w:rPr>
        <w:t>7．招标文件的澄清</w:t>
      </w:r>
    </w:p>
    <w:p w14:paraId="443E3E3D">
      <w:pPr>
        <w:spacing w:before="0" w:after="120" w:line="300" w:lineRule="auto"/>
        <w:ind w:firstLine="480" w:firstLineChars="200"/>
        <w:jc w:val="both"/>
      </w:pPr>
      <w:r>
        <w:rPr>
          <w:rFonts w:ascii="宋体" w:hAnsi="宋体" w:eastAsia="宋体" w:cs="宋体"/>
          <w:sz w:val="24"/>
          <w:szCs w:val="24"/>
        </w:rPr>
        <w:t>投标人若对招标文件有任何疑问，应于2026年11月12日17:00前以书面形式向招标人提出。招标人以答疑纪要形式予以答复，答复发送至所有获取招标文件的潜在投标人。</w:t>
      </w:r>
    </w:p>
    <w:p w14:paraId="03948404">
      <w:pPr>
        <w:pStyle w:val="4"/>
        <w:spacing w:before="0" w:after="120" w:line="300" w:lineRule="auto"/>
      </w:pPr>
      <w:r>
        <w:rPr>
          <w:rFonts w:ascii="宋体" w:hAnsi="宋体" w:eastAsia="宋体" w:cs="宋体"/>
          <w:sz w:val="24"/>
          <w:szCs w:val="24"/>
        </w:rPr>
        <w:t>8．招标文件的修改</w:t>
      </w:r>
    </w:p>
    <w:p w14:paraId="61EA7B20">
      <w:pPr>
        <w:spacing w:before="0" w:after="120" w:line="300" w:lineRule="auto"/>
        <w:ind w:firstLine="480" w:firstLineChars="200"/>
        <w:jc w:val="both"/>
      </w:pPr>
      <w:r>
        <w:rPr>
          <w:rFonts w:ascii="宋体" w:hAnsi="宋体" w:eastAsia="宋体" w:cs="宋体"/>
          <w:sz w:val="24"/>
          <w:szCs w:val="24"/>
        </w:rPr>
        <w:t>招标人可对招标文件进行必要的澄清或修改，并以书面形式通知所有获取招标文件的潜在投标人。澄清或修改的内容为招标文件的组成部分。澄清或修改的内容可能影响投标文件编制的，招标人将合理顺延投标截止时间并书面通知；顺延通知在原投标截止时间3日前发出的，视为已给予合理编制时间。</w:t>
      </w:r>
    </w:p>
    <w:p w14:paraId="67951220">
      <w:pPr>
        <w:pStyle w:val="3"/>
        <w:spacing w:before="0" w:after="120" w:line="300" w:lineRule="auto"/>
      </w:pPr>
      <w:bookmarkStart w:id="6" w:name="_Toc1836239438"/>
      <w:r>
        <w:rPr>
          <w:rFonts w:ascii="宋体" w:hAnsi="宋体" w:eastAsia="宋体" w:cs="宋体"/>
          <w:sz w:val="24"/>
          <w:szCs w:val="24"/>
        </w:rPr>
        <w:t>（三）投标文件的编制</w:t>
      </w:r>
      <w:bookmarkEnd w:id="6"/>
    </w:p>
    <w:p w14:paraId="360D2A22">
      <w:pPr>
        <w:pStyle w:val="4"/>
        <w:spacing w:before="0" w:after="120" w:line="300" w:lineRule="auto"/>
      </w:pPr>
      <w:r>
        <w:rPr>
          <w:rFonts w:ascii="宋体" w:hAnsi="宋体" w:eastAsia="宋体" w:cs="宋体"/>
          <w:sz w:val="24"/>
          <w:szCs w:val="24"/>
        </w:rPr>
        <w:t>9．投标文件的组成</w:t>
      </w:r>
    </w:p>
    <w:p w14:paraId="7B3AD127">
      <w:pPr>
        <w:spacing w:before="0" w:after="120" w:line="300" w:lineRule="auto"/>
        <w:ind w:firstLine="480" w:firstLineChars="200"/>
        <w:jc w:val="both"/>
      </w:pPr>
      <w:r>
        <w:rPr>
          <w:rFonts w:ascii="宋体" w:hAnsi="宋体" w:eastAsia="宋体" w:cs="宋体"/>
          <w:sz w:val="24"/>
          <w:szCs w:val="24"/>
        </w:rPr>
        <w:t>投标文件由以下四部分组成，按顺序装订，并编制目录及页码：</w:t>
      </w:r>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1500"/>
        <w:gridCol w:w="5400"/>
        <w:gridCol w:w="2126"/>
      </w:tblGrid>
      <w:tr w14:paraId="3C70A79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1500" w:type="dxa"/>
            <w:shd w:val="clear" w:color="auto" w:fill="DEEAF6"/>
            <w:vAlign w:val="center"/>
          </w:tcPr>
          <w:p w14:paraId="7A7E5CC5">
            <w:pPr>
              <w:spacing w:before="0" w:after="0" w:line="260" w:lineRule="auto"/>
              <w:jc w:val="center"/>
            </w:pPr>
            <w:r>
              <w:rPr>
                <w:rFonts w:ascii="宋体" w:hAnsi="宋体" w:eastAsia="宋体" w:cs="宋体"/>
                <w:sz w:val="21"/>
                <w:szCs w:val="21"/>
              </w:rPr>
              <w:t>部分</w:t>
            </w:r>
          </w:p>
        </w:tc>
        <w:tc>
          <w:tcPr>
            <w:tcW w:w="5400" w:type="dxa"/>
            <w:shd w:val="clear" w:color="auto" w:fill="DEEAF6"/>
            <w:vAlign w:val="center"/>
          </w:tcPr>
          <w:p w14:paraId="614BBF63">
            <w:pPr>
              <w:spacing w:before="0" w:after="0" w:line="260" w:lineRule="auto"/>
              <w:jc w:val="left"/>
            </w:pPr>
            <w:r>
              <w:rPr>
                <w:rFonts w:ascii="宋体" w:hAnsi="宋体" w:eastAsia="宋体" w:cs="宋体"/>
                <w:sz w:val="21"/>
                <w:szCs w:val="21"/>
              </w:rPr>
              <w:t>内容</w:t>
            </w:r>
          </w:p>
        </w:tc>
        <w:tc>
          <w:tcPr>
            <w:tcW w:w="2126" w:type="dxa"/>
            <w:shd w:val="clear" w:color="auto" w:fill="DEEAF6"/>
            <w:vAlign w:val="center"/>
          </w:tcPr>
          <w:p w14:paraId="453573B1">
            <w:pPr>
              <w:spacing w:before="0" w:after="0" w:line="260" w:lineRule="auto"/>
              <w:jc w:val="center"/>
            </w:pPr>
            <w:r>
              <w:rPr>
                <w:rFonts w:ascii="宋体" w:hAnsi="宋体" w:eastAsia="宋体" w:cs="宋体"/>
                <w:sz w:val="21"/>
                <w:szCs w:val="21"/>
              </w:rPr>
              <w:t>对应格式</w:t>
            </w:r>
          </w:p>
        </w:tc>
      </w:tr>
      <w:tr w14:paraId="3FF2464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500" w:type="dxa"/>
            <w:vAlign w:val="center"/>
          </w:tcPr>
          <w:p w14:paraId="5795E18B">
            <w:pPr>
              <w:spacing w:before="0" w:after="0" w:line="260" w:lineRule="auto"/>
              <w:jc w:val="center"/>
            </w:pPr>
            <w:r>
              <w:rPr>
                <w:rFonts w:ascii="宋体" w:hAnsi="宋体" w:eastAsia="宋体" w:cs="宋体"/>
                <w:sz w:val="21"/>
                <w:szCs w:val="21"/>
              </w:rPr>
              <w:t>资格审查文件</w:t>
            </w:r>
          </w:p>
        </w:tc>
        <w:tc>
          <w:tcPr>
            <w:tcW w:w="5400" w:type="dxa"/>
            <w:vAlign w:val="center"/>
          </w:tcPr>
          <w:p w14:paraId="4A20ACBC">
            <w:pPr>
              <w:spacing w:before="0" w:after="0" w:line="260" w:lineRule="auto"/>
              <w:jc w:val="left"/>
            </w:pPr>
            <w:r>
              <w:rPr>
                <w:rFonts w:ascii="宋体" w:hAnsi="宋体" w:eastAsia="宋体" w:cs="宋体"/>
                <w:sz w:val="21"/>
                <w:szCs w:val="21"/>
              </w:rPr>
              <w:t>营业执照副本复印件、一般纳税人资格证明、法定代表人身份证明及授权委托书、业绩证明材料（合同关键页复印件）、团队人员证明材料、无重大违法记录及未列入失信被执行人承诺函、基本账户开户许可信息</w:t>
            </w:r>
          </w:p>
        </w:tc>
        <w:tc>
          <w:tcPr>
            <w:tcW w:w="2126" w:type="dxa"/>
            <w:vAlign w:val="center"/>
          </w:tcPr>
          <w:p w14:paraId="0BBC0466">
            <w:pPr>
              <w:spacing w:before="0" w:after="0" w:line="260" w:lineRule="auto"/>
              <w:jc w:val="center"/>
            </w:pPr>
            <w:r>
              <w:rPr>
                <w:rFonts w:ascii="宋体" w:hAnsi="宋体" w:eastAsia="宋体" w:cs="宋体"/>
                <w:sz w:val="21"/>
                <w:szCs w:val="21"/>
              </w:rPr>
              <w:t>见第六章</w:t>
            </w:r>
          </w:p>
        </w:tc>
      </w:tr>
      <w:tr w14:paraId="58BA1EC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500" w:type="dxa"/>
            <w:vAlign w:val="center"/>
          </w:tcPr>
          <w:p w14:paraId="35E9AB04">
            <w:pPr>
              <w:spacing w:before="0" w:after="0" w:line="260" w:lineRule="auto"/>
              <w:jc w:val="center"/>
            </w:pPr>
            <w:r>
              <w:rPr>
                <w:rFonts w:ascii="宋体" w:hAnsi="宋体" w:eastAsia="宋体" w:cs="宋体"/>
                <w:sz w:val="21"/>
                <w:szCs w:val="21"/>
              </w:rPr>
              <w:t>商务文件</w:t>
            </w:r>
          </w:p>
        </w:tc>
        <w:tc>
          <w:tcPr>
            <w:tcW w:w="5400" w:type="dxa"/>
            <w:vAlign w:val="center"/>
          </w:tcPr>
          <w:p w14:paraId="7E3CCDD5">
            <w:pPr>
              <w:spacing w:before="0" w:after="0" w:line="260" w:lineRule="auto"/>
              <w:jc w:val="left"/>
            </w:pPr>
            <w:r>
              <w:rPr>
                <w:rFonts w:ascii="宋体" w:hAnsi="宋体" w:eastAsia="宋体" w:cs="宋体"/>
                <w:sz w:val="21"/>
                <w:szCs w:val="21"/>
              </w:rPr>
              <w:t>投标函、投标保证金缴纳凭证复印件、资格声明</w:t>
            </w:r>
          </w:p>
        </w:tc>
        <w:tc>
          <w:tcPr>
            <w:tcW w:w="2126" w:type="dxa"/>
            <w:vAlign w:val="center"/>
          </w:tcPr>
          <w:p w14:paraId="272F1DD1">
            <w:pPr>
              <w:spacing w:before="0" w:after="0" w:line="260" w:lineRule="auto"/>
              <w:jc w:val="center"/>
            </w:pPr>
            <w:r>
              <w:rPr>
                <w:rFonts w:ascii="宋体" w:hAnsi="宋体" w:eastAsia="宋体" w:cs="宋体"/>
                <w:sz w:val="21"/>
                <w:szCs w:val="21"/>
              </w:rPr>
              <w:t>见第六章</w:t>
            </w:r>
          </w:p>
        </w:tc>
      </w:tr>
      <w:tr w14:paraId="7982A23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500" w:type="dxa"/>
            <w:vAlign w:val="center"/>
          </w:tcPr>
          <w:p w14:paraId="75212877">
            <w:pPr>
              <w:spacing w:before="0" w:after="0" w:line="260" w:lineRule="auto"/>
              <w:jc w:val="center"/>
            </w:pPr>
            <w:r>
              <w:rPr>
                <w:rFonts w:ascii="宋体" w:hAnsi="宋体" w:eastAsia="宋体" w:cs="宋体"/>
                <w:sz w:val="21"/>
                <w:szCs w:val="21"/>
              </w:rPr>
              <w:t>技术文件</w:t>
            </w:r>
          </w:p>
        </w:tc>
        <w:tc>
          <w:tcPr>
            <w:tcW w:w="5400" w:type="dxa"/>
            <w:vAlign w:val="center"/>
          </w:tcPr>
          <w:p w14:paraId="4EA37D80">
            <w:pPr>
              <w:spacing w:before="0" w:after="0" w:line="260" w:lineRule="auto"/>
              <w:jc w:val="left"/>
            </w:pPr>
            <w:r>
              <w:rPr>
                <w:rFonts w:ascii="宋体" w:hAnsi="宋体" w:eastAsia="宋体" w:cs="宋体"/>
                <w:sz w:val="21"/>
                <w:szCs w:val="21"/>
              </w:rPr>
              <w:t>服务方案（含项目理解、实施方案、流程与质量管控、人员排期）、核心团队成员一览表及资质证明、同类业绩案例一览表及作品展示</w:t>
            </w:r>
          </w:p>
        </w:tc>
        <w:tc>
          <w:tcPr>
            <w:tcW w:w="2126" w:type="dxa"/>
            <w:vAlign w:val="center"/>
          </w:tcPr>
          <w:p w14:paraId="5F799D99">
            <w:pPr>
              <w:spacing w:before="0" w:after="0" w:line="260" w:lineRule="auto"/>
              <w:jc w:val="center"/>
            </w:pPr>
            <w:r>
              <w:rPr>
                <w:rFonts w:ascii="宋体" w:hAnsi="宋体" w:eastAsia="宋体" w:cs="宋体"/>
                <w:sz w:val="21"/>
                <w:szCs w:val="21"/>
              </w:rPr>
              <w:t>见第六章</w:t>
            </w:r>
          </w:p>
        </w:tc>
      </w:tr>
      <w:tr w14:paraId="7055ECF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500" w:type="dxa"/>
            <w:vAlign w:val="center"/>
          </w:tcPr>
          <w:p w14:paraId="3F816CE0">
            <w:pPr>
              <w:spacing w:before="0" w:after="0" w:line="260" w:lineRule="auto"/>
              <w:jc w:val="center"/>
            </w:pPr>
            <w:r>
              <w:rPr>
                <w:rFonts w:ascii="宋体" w:hAnsi="宋体" w:eastAsia="宋体" w:cs="宋体"/>
                <w:sz w:val="21"/>
                <w:szCs w:val="21"/>
              </w:rPr>
              <w:t>报价文件</w:t>
            </w:r>
          </w:p>
        </w:tc>
        <w:tc>
          <w:tcPr>
            <w:tcW w:w="5400" w:type="dxa"/>
            <w:vAlign w:val="center"/>
          </w:tcPr>
          <w:p w14:paraId="2D5D934E">
            <w:pPr>
              <w:spacing w:before="0" w:after="0" w:line="260" w:lineRule="auto"/>
              <w:jc w:val="left"/>
            </w:pPr>
            <w:r>
              <w:rPr>
                <w:rFonts w:ascii="宋体" w:hAnsi="宋体" w:eastAsia="宋体" w:cs="宋体"/>
                <w:sz w:val="21"/>
                <w:szCs w:val="21"/>
              </w:rPr>
              <w:t>按附件一统一格式填写的《服务清单、年度预估工作量与投标报价表》（56项计价项须逐项报价），加盖公章及骑缝章</w:t>
            </w:r>
          </w:p>
        </w:tc>
        <w:tc>
          <w:tcPr>
            <w:tcW w:w="2126" w:type="dxa"/>
            <w:vAlign w:val="center"/>
          </w:tcPr>
          <w:p w14:paraId="646CB3EF">
            <w:pPr>
              <w:spacing w:before="0" w:after="0" w:line="260" w:lineRule="auto"/>
              <w:jc w:val="center"/>
            </w:pPr>
            <w:r>
              <w:rPr>
                <w:rFonts w:ascii="宋体" w:hAnsi="宋体" w:eastAsia="宋体" w:cs="宋体"/>
                <w:sz w:val="21"/>
                <w:szCs w:val="21"/>
              </w:rPr>
              <w:t>见附件一</w:t>
            </w:r>
          </w:p>
        </w:tc>
      </w:tr>
    </w:tbl>
    <w:p w14:paraId="5908F707">
      <w:pPr>
        <w:spacing w:before="0" w:after="0" w:line="240" w:lineRule="auto"/>
      </w:pPr>
      <w:r>
        <w:rPr>
          <w:sz w:val="2"/>
        </w:rPr>
        <w:t xml:space="preserve"> </w:t>
      </w:r>
    </w:p>
    <w:p w14:paraId="3E3D7528">
      <w:pPr>
        <w:pStyle w:val="4"/>
        <w:spacing w:before="0" w:after="120" w:line="300" w:lineRule="auto"/>
      </w:pPr>
      <w:r>
        <w:rPr>
          <w:rFonts w:ascii="宋体" w:hAnsi="宋体" w:eastAsia="宋体" w:cs="宋体"/>
          <w:sz w:val="24"/>
          <w:szCs w:val="24"/>
        </w:rPr>
        <w:t>10．报价要求</w:t>
      </w:r>
    </w:p>
    <w:p w14:paraId="66396D7D">
      <w:pPr>
        <w:spacing w:before="0" w:after="120" w:line="300" w:lineRule="auto"/>
        <w:ind w:firstLine="480" w:firstLineChars="200"/>
        <w:jc w:val="both"/>
      </w:pPr>
      <w:r>
        <w:rPr>
          <w:rFonts w:ascii="宋体" w:hAnsi="宋体" w:eastAsia="宋体" w:cs="宋体"/>
          <w:sz w:val="24"/>
          <w:szCs w:val="24"/>
        </w:rPr>
        <w:t>（1）报价口径：投标报价为含税闭口单价（人民币），包括完成该项服务所需的人工、设备、软件、基础素材、通信、交通等全部费用；发票类型为增值税专用发票。</w:t>
      </w:r>
    </w:p>
    <w:p w14:paraId="221FC38D">
      <w:pPr>
        <w:spacing w:before="0" w:after="40" w:line="300" w:lineRule="auto"/>
        <w:ind w:firstLine="480" w:firstLineChars="200"/>
        <w:jc w:val="both"/>
      </w:pPr>
      <w:r>
        <w:rPr>
          <w:rFonts w:ascii="宋体" w:hAnsi="宋体" w:eastAsia="宋体" w:cs="宋体"/>
          <w:sz w:val="24"/>
          <w:szCs w:val="24"/>
        </w:rPr>
        <w:t>（2）统一报价：投标人须按附件一格式对全部56项计价项逐项报价，不得选择性报价；未报价项由招标人按不利于投标人的原则处理。</w:t>
      </w:r>
    </w:p>
    <w:p w14:paraId="05D3AFF5">
      <w:pPr>
        <w:spacing w:before="0" w:after="120" w:line="300" w:lineRule="auto"/>
        <w:ind w:firstLine="480" w:firstLineChars="200"/>
        <w:jc w:val="both"/>
      </w:pPr>
      <w:r>
        <w:rPr>
          <w:rFonts w:ascii="宋体" w:hAnsi="宋体" w:eastAsia="宋体" w:cs="宋体"/>
          <w:sz w:val="24"/>
          <w:szCs w:val="24"/>
        </w:rPr>
        <w:t>（3）第三方费用：印刷制作、物料制作、媒体投放、大型TVC摄制等第三方执行费用不包含在报价内。确需第三方执行的，中标人应至少提供3家有资质的供应商报价供招标人选择，最终供应商及价格由招标人书面确认，相关费用实报实销，中标人不得加价或收取管理费。</w:t>
      </w:r>
    </w:p>
    <w:p w14:paraId="079CA46B">
      <w:pPr>
        <w:spacing w:before="0" w:after="120" w:line="300" w:lineRule="auto"/>
        <w:ind w:firstLine="480" w:firstLineChars="200"/>
        <w:jc w:val="both"/>
      </w:pPr>
      <w:r>
        <w:rPr>
          <w:rFonts w:ascii="宋体" w:hAnsi="宋体" w:eastAsia="宋体" w:cs="宋体"/>
          <w:sz w:val="24"/>
          <w:szCs w:val="24"/>
        </w:rPr>
        <w:t>（4）版权素材：常规版权素材（配图、字体、音乐等）费用包含在报价内；特殊定制素材须经招标人书面确认后另行据实结算。</w:t>
      </w:r>
    </w:p>
    <w:p w14:paraId="24323400">
      <w:pPr>
        <w:spacing w:before="0" w:after="120" w:line="300" w:lineRule="auto"/>
        <w:ind w:firstLine="480" w:firstLineChars="200"/>
        <w:jc w:val="both"/>
      </w:pPr>
      <w:r>
        <w:rPr>
          <w:rFonts w:ascii="宋体" w:hAnsi="宋体" w:eastAsia="宋体" w:cs="宋体"/>
          <w:sz w:val="24"/>
          <w:szCs w:val="24"/>
        </w:rPr>
        <w:t>（5）比价规则：各投标人按附件一"年度预估工作量"计算加权模拟总价，作为评标阶段价格分的比价依据。加权模拟总价＝Σ（投标单价×年度预估工作量）。预估工作量仅用于评标比价，不构成招标人的采购承诺，招标人亦不设最低采购量义务，实际结算以招标人下单并验收确认的工作量为准。</w:t>
      </w:r>
    </w:p>
    <w:p w14:paraId="6FCBC997">
      <w:pPr>
        <w:pStyle w:val="4"/>
        <w:spacing w:before="0" w:after="120" w:line="300" w:lineRule="auto"/>
      </w:pPr>
      <w:r>
        <w:rPr>
          <w:rFonts w:ascii="宋体" w:hAnsi="宋体" w:eastAsia="宋体" w:cs="宋体"/>
          <w:sz w:val="24"/>
          <w:szCs w:val="24"/>
        </w:rPr>
        <w:t>11．投标有效期</w:t>
      </w:r>
    </w:p>
    <w:p w14:paraId="0DB88DB5">
      <w:pPr>
        <w:spacing w:before="0" w:after="120" w:line="300" w:lineRule="auto"/>
        <w:ind w:firstLine="480" w:firstLineChars="200"/>
        <w:jc w:val="both"/>
      </w:pPr>
      <w:r>
        <w:rPr>
          <w:rFonts w:ascii="宋体" w:hAnsi="宋体" w:eastAsia="宋体" w:cs="宋体"/>
          <w:sz w:val="24"/>
          <w:szCs w:val="24"/>
        </w:rPr>
        <w:t>投标有效期为自投标截止之日起90个日历日。投标有效期不满足要求的投标文件将被否决。</w:t>
      </w:r>
    </w:p>
    <w:p w14:paraId="7E315CF6">
      <w:pPr>
        <w:pStyle w:val="4"/>
        <w:spacing w:before="0" w:after="120" w:line="300" w:lineRule="auto"/>
      </w:pPr>
      <w:r>
        <w:rPr>
          <w:rFonts w:ascii="宋体" w:hAnsi="宋体" w:eastAsia="宋体" w:cs="宋体"/>
          <w:sz w:val="24"/>
          <w:szCs w:val="24"/>
        </w:rPr>
        <w:t>12．投标保证金</w:t>
      </w:r>
    </w:p>
    <w:p w14:paraId="2D8B5BF6">
      <w:pPr>
        <w:spacing w:before="0" w:after="120" w:line="300" w:lineRule="auto"/>
        <w:ind w:firstLine="480" w:firstLineChars="200"/>
        <w:jc w:val="both"/>
      </w:pPr>
      <w:r>
        <w:rPr>
          <w:rFonts w:ascii="宋体" w:hAnsi="宋体" w:eastAsia="宋体" w:cs="宋体"/>
          <w:sz w:val="24"/>
          <w:szCs w:val="24"/>
        </w:rPr>
        <w:t>投标保证金金额、缴纳及退还方式详见招标公告第六条及须知前附表。未按要求缴纳投标保证金的投标将被否决。</w:t>
      </w:r>
    </w:p>
    <w:p w14:paraId="2279DC26">
      <w:pPr>
        <w:pStyle w:val="4"/>
        <w:spacing w:before="0" w:after="120" w:line="300" w:lineRule="auto"/>
      </w:pPr>
      <w:r>
        <w:rPr>
          <w:rFonts w:ascii="宋体" w:hAnsi="宋体" w:eastAsia="宋体" w:cs="宋体"/>
          <w:sz w:val="24"/>
          <w:szCs w:val="24"/>
        </w:rPr>
        <w:t>13．投标文件的形式与签署</w:t>
      </w:r>
    </w:p>
    <w:p w14:paraId="645DD876">
      <w:pPr>
        <w:spacing w:before="0" w:after="120" w:line="300" w:lineRule="auto"/>
        <w:ind w:firstLine="480" w:firstLineChars="200"/>
        <w:jc w:val="both"/>
      </w:pPr>
      <w:r>
        <w:rPr>
          <w:rFonts w:ascii="宋体" w:hAnsi="宋体" w:eastAsia="宋体" w:cs="宋体"/>
          <w:sz w:val="24"/>
          <w:szCs w:val="24"/>
        </w:rPr>
        <w:t>投标文件用简体中文编制（证明材料为外文的应附中文译本），使用人民币计价，采用A4纸打印装订。投标文件须由法定代表人或其授权代表在规定位置签字并加盖单位公章；整册加盖骑缝章。正本与副本不一致的，以正本为准。任何行间插字、涂改和增删须由签署人在旁边签字确认后方为有效。</w:t>
      </w:r>
    </w:p>
    <w:p w14:paraId="0565CDD2">
      <w:pPr>
        <w:pStyle w:val="3"/>
        <w:spacing w:before="0" w:after="120" w:line="300" w:lineRule="auto"/>
      </w:pPr>
      <w:bookmarkStart w:id="7" w:name="_Toc188743429"/>
      <w:r>
        <w:rPr>
          <w:rFonts w:ascii="宋体" w:hAnsi="宋体" w:eastAsia="宋体" w:cs="宋体"/>
          <w:sz w:val="24"/>
          <w:szCs w:val="24"/>
        </w:rPr>
        <w:t>（四）投标文件的递交</w:t>
      </w:r>
      <w:bookmarkEnd w:id="7"/>
    </w:p>
    <w:p w14:paraId="70C60CC0">
      <w:pPr>
        <w:pStyle w:val="4"/>
        <w:spacing w:before="0" w:after="120" w:line="300" w:lineRule="auto"/>
      </w:pPr>
      <w:r>
        <w:rPr>
          <w:rFonts w:ascii="宋体" w:hAnsi="宋体" w:eastAsia="宋体" w:cs="宋体"/>
          <w:sz w:val="24"/>
          <w:szCs w:val="24"/>
        </w:rPr>
        <w:t>14．密封与标记</w:t>
      </w:r>
    </w:p>
    <w:p w14:paraId="0BB9614F">
      <w:pPr>
        <w:spacing w:before="0" w:after="120" w:line="300" w:lineRule="auto"/>
        <w:ind w:firstLine="480" w:firstLineChars="200"/>
        <w:jc w:val="both"/>
      </w:pPr>
      <w:r>
        <w:rPr>
          <w:rFonts w:ascii="宋体" w:hAnsi="宋体" w:eastAsia="宋体" w:cs="宋体"/>
          <w:sz w:val="24"/>
          <w:szCs w:val="24"/>
        </w:rPr>
        <w:t>投标文件应密封包装。封套上须标明项目名称、招标编号、投标人名称，并在封口处注明"于2026年11月20日14:30之前不得启封"字样，加盖单位公章。</w:t>
      </w:r>
    </w:p>
    <w:p w14:paraId="33530F95">
      <w:pPr>
        <w:pStyle w:val="4"/>
        <w:spacing w:before="0" w:after="120" w:line="300" w:lineRule="auto"/>
      </w:pPr>
      <w:r>
        <w:rPr>
          <w:rFonts w:ascii="宋体" w:hAnsi="宋体" w:eastAsia="宋体" w:cs="宋体"/>
          <w:sz w:val="24"/>
          <w:szCs w:val="24"/>
        </w:rPr>
        <w:t>15．递交与签收</w:t>
      </w:r>
    </w:p>
    <w:p w14:paraId="427A3646">
      <w:pPr>
        <w:spacing w:before="0" w:after="120" w:line="300" w:lineRule="auto"/>
        <w:ind w:firstLine="480" w:firstLineChars="200"/>
        <w:jc w:val="both"/>
      </w:pPr>
      <w:r>
        <w:rPr>
          <w:rFonts w:ascii="宋体" w:hAnsi="宋体" w:eastAsia="宋体" w:cs="宋体"/>
          <w:sz w:val="24"/>
          <w:szCs w:val="24"/>
        </w:rPr>
        <w:t>投标人应在投标截止时间前，将投标文件送达须知前附表规定的递交地点，并取得签收凭证。招标人对投标文件的送达时间以签收时间为准。</w:t>
      </w:r>
    </w:p>
    <w:p w14:paraId="4B6D03F1">
      <w:pPr>
        <w:pStyle w:val="4"/>
        <w:spacing w:before="0" w:after="120" w:line="300" w:lineRule="auto"/>
      </w:pPr>
      <w:r>
        <w:rPr>
          <w:rFonts w:ascii="宋体" w:hAnsi="宋体" w:eastAsia="宋体" w:cs="宋体"/>
          <w:sz w:val="24"/>
          <w:szCs w:val="24"/>
        </w:rPr>
        <w:t>16．迟交的投标文件</w:t>
      </w:r>
    </w:p>
    <w:p w14:paraId="20BBDE91">
      <w:pPr>
        <w:spacing w:before="0" w:after="120" w:line="300" w:lineRule="auto"/>
        <w:ind w:firstLine="480" w:firstLineChars="200"/>
        <w:jc w:val="both"/>
      </w:pPr>
      <w:r>
        <w:rPr>
          <w:rFonts w:ascii="宋体" w:hAnsi="宋体" w:eastAsia="宋体" w:cs="宋体"/>
          <w:sz w:val="24"/>
          <w:szCs w:val="24"/>
        </w:rPr>
        <w:t>招标人在投标截止时间后送达的任何投标文件，将拒收并原封退回。</w:t>
      </w:r>
    </w:p>
    <w:p w14:paraId="0A80288C">
      <w:pPr>
        <w:pStyle w:val="4"/>
        <w:spacing w:before="0" w:after="120" w:line="300" w:lineRule="auto"/>
      </w:pPr>
      <w:r>
        <w:rPr>
          <w:rFonts w:ascii="宋体" w:hAnsi="宋体" w:eastAsia="宋体" w:cs="宋体"/>
          <w:sz w:val="24"/>
          <w:szCs w:val="24"/>
        </w:rPr>
        <w:t>17．投标文件的修改与撤回</w:t>
      </w:r>
    </w:p>
    <w:p w14:paraId="0F6E6A7F">
      <w:pPr>
        <w:spacing w:before="0" w:after="120" w:line="300" w:lineRule="auto"/>
        <w:ind w:firstLine="480" w:firstLineChars="200"/>
        <w:jc w:val="both"/>
      </w:pPr>
      <w:r>
        <w:rPr>
          <w:rFonts w:ascii="宋体" w:hAnsi="宋体" w:eastAsia="宋体" w:cs="宋体"/>
          <w:sz w:val="24"/>
          <w:szCs w:val="24"/>
        </w:rPr>
        <w:t>投标人在投标截止时间前，可以以书面形式修改或撤回已递交的投标文件；修改或撤回通知须按投标文件密封要求密封、标记。投标截止时间后，投标人不得修改或撤回投标文件。</w:t>
      </w:r>
    </w:p>
    <w:p w14:paraId="16DA0022">
      <w:pPr>
        <w:pStyle w:val="3"/>
        <w:spacing w:before="0" w:after="120" w:line="300" w:lineRule="auto"/>
      </w:pPr>
      <w:bookmarkStart w:id="8" w:name="_Toc377464584"/>
      <w:r>
        <w:rPr>
          <w:rFonts w:ascii="宋体" w:hAnsi="宋体" w:eastAsia="宋体" w:cs="宋体"/>
          <w:sz w:val="24"/>
          <w:szCs w:val="24"/>
        </w:rPr>
        <w:t>（五）开标与评标</w:t>
      </w:r>
      <w:bookmarkEnd w:id="8"/>
    </w:p>
    <w:p w14:paraId="4EEBB63C">
      <w:pPr>
        <w:pStyle w:val="4"/>
        <w:spacing w:before="0" w:after="120" w:line="300" w:lineRule="auto"/>
      </w:pPr>
      <w:r>
        <w:rPr>
          <w:rFonts w:ascii="宋体" w:hAnsi="宋体" w:eastAsia="宋体" w:cs="宋体"/>
          <w:sz w:val="24"/>
          <w:szCs w:val="24"/>
        </w:rPr>
        <w:t>18．开标</w:t>
      </w:r>
    </w:p>
    <w:p w14:paraId="7799774A">
      <w:pPr>
        <w:spacing w:before="0" w:after="120" w:line="300" w:lineRule="auto"/>
        <w:ind w:firstLine="480" w:firstLineChars="200"/>
        <w:jc w:val="both"/>
      </w:pPr>
      <w:r>
        <w:rPr>
          <w:rFonts w:ascii="宋体" w:hAnsi="宋体" w:eastAsia="宋体" w:cs="宋体"/>
          <w:sz w:val="24"/>
          <w:szCs w:val="24"/>
        </w:rPr>
        <w:t>招标人在招标公告规定的时间、地点公开开标，邀请所有投标人的法定代表人或授权代表参加。开标时，由投标人或其推选的代表检查投标文件密封情况，招标人当场宣布投标人名称、投标报价（加权模拟总价）及招标人认为适当的其他内容。</w:t>
      </w:r>
    </w:p>
    <w:p w14:paraId="2E7BA901">
      <w:pPr>
        <w:pStyle w:val="4"/>
        <w:spacing w:before="0" w:after="120" w:line="300" w:lineRule="auto"/>
      </w:pPr>
      <w:r>
        <w:rPr>
          <w:rFonts w:ascii="宋体" w:hAnsi="宋体" w:eastAsia="宋体" w:cs="宋体"/>
          <w:sz w:val="24"/>
          <w:szCs w:val="24"/>
        </w:rPr>
        <w:t>19．评标委员会</w:t>
      </w:r>
    </w:p>
    <w:p w14:paraId="1CA36471">
      <w:pPr>
        <w:spacing w:before="0" w:after="120" w:line="300" w:lineRule="auto"/>
        <w:ind w:firstLine="480" w:firstLineChars="200"/>
        <w:jc w:val="both"/>
      </w:pPr>
      <w:r>
        <w:rPr>
          <w:rFonts w:ascii="宋体" w:hAnsi="宋体" w:eastAsia="宋体" w:cs="宋体"/>
          <w:sz w:val="24"/>
          <w:szCs w:val="24"/>
        </w:rPr>
        <w:t>评标由招标人依法组建的评标委员会负责。评标委员会成员名单在中标结果确定前保密。</w:t>
      </w:r>
    </w:p>
    <w:p w14:paraId="4DFA5598">
      <w:pPr>
        <w:pStyle w:val="4"/>
        <w:spacing w:before="0" w:after="120" w:line="300" w:lineRule="auto"/>
      </w:pPr>
      <w:r>
        <w:rPr>
          <w:rFonts w:ascii="宋体" w:hAnsi="宋体" w:eastAsia="宋体" w:cs="宋体"/>
          <w:sz w:val="24"/>
          <w:szCs w:val="24"/>
        </w:rPr>
        <w:t>20．初步评审</w:t>
      </w:r>
    </w:p>
    <w:p w14:paraId="3704E2C6">
      <w:pPr>
        <w:spacing w:before="0" w:after="120" w:line="300" w:lineRule="auto"/>
        <w:ind w:firstLine="480" w:firstLineChars="200"/>
        <w:jc w:val="both"/>
      </w:pPr>
      <w:r>
        <w:rPr>
          <w:rFonts w:ascii="宋体" w:hAnsi="宋体" w:eastAsia="宋体" w:cs="宋体"/>
          <w:sz w:val="24"/>
          <w:szCs w:val="24"/>
        </w:rPr>
        <w:t>评标委员会首先对投标文件进行资格性、符合性审查（详见第三章）。未通过初步评审的投标文件不进入详细评审。</w:t>
      </w:r>
    </w:p>
    <w:p w14:paraId="27A4FF2C">
      <w:pPr>
        <w:pStyle w:val="4"/>
        <w:spacing w:before="0" w:after="120" w:line="300" w:lineRule="auto"/>
      </w:pPr>
      <w:r>
        <w:rPr>
          <w:rFonts w:ascii="宋体" w:hAnsi="宋体" w:eastAsia="宋体" w:cs="宋体"/>
          <w:sz w:val="24"/>
          <w:szCs w:val="24"/>
        </w:rPr>
        <w:t>21．详细评审</w:t>
      </w:r>
    </w:p>
    <w:p w14:paraId="22DC53E6">
      <w:pPr>
        <w:spacing w:before="0" w:after="120" w:line="300" w:lineRule="auto"/>
        <w:ind w:firstLine="480" w:firstLineChars="200"/>
        <w:jc w:val="both"/>
      </w:pPr>
      <w:r>
        <w:rPr>
          <w:rFonts w:ascii="宋体" w:hAnsi="宋体" w:eastAsia="宋体" w:cs="宋体"/>
          <w:sz w:val="24"/>
          <w:szCs w:val="24"/>
        </w:rPr>
        <w:t>评标委员会按第三章规定的综合评分法，对通过初步评审的投标文件进行量化评分，并按得分由高到低排序推荐中标候选人。</w:t>
      </w:r>
    </w:p>
    <w:p w14:paraId="684ECA1B">
      <w:pPr>
        <w:pStyle w:val="4"/>
        <w:spacing w:before="0" w:after="120" w:line="300" w:lineRule="auto"/>
      </w:pPr>
      <w:r>
        <w:rPr>
          <w:rFonts w:ascii="宋体" w:hAnsi="宋体" w:eastAsia="宋体" w:cs="宋体"/>
          <w:sz w:val="24"/>
          <w:szCs w:val="24"/>
        </w:rPr>
        <w:t>22．评标保密</w:t>
      </w:r>
    </w:p>
    <w:p w14:paraId="0F4D1D7D">
      <w:pPr>
        <w:spacing w:before="0" w:after="120" w:line="300" w:lineRule="auto"/>
        <w:ind w:firstLine="480" w:firstLineChars="200"/>
        <w:jc w:val="both"/>
      </w:pPr>
      <w:r>
        <w:rPr>
          <w:rFonts w:ascii="宋体" w:hAnsi="宋体" w:eastAsia="宋体" w:cs="宋体"/>
          <w:sz w:val="24"/>
          <w:szCs w:val="24"/>
        </w:rPr>
        <w:t>评标在严格保密情况下进行，任何单位和个人不得非法干预、影响评标过程和结果。</w:t>
      </w:r>
    </w:p>
    <w:p w14:paraId="343EF684">
      <w:pPr>
        <w:pStyle w:val="3"/>
        <w:spacing w:before="0" w:after="120" w:line="300" w:lineRule="auto"/>
      </w:pPr>
      <w:bookmarkStart w:id="9" w:name="_Toc380570050"/>
      <w:r>
        <w:rPr>
          <w:rFonts w:ascii="宋体" w:hAnsi="宋体" w:eastAsia="宋体" w:cs="宋体"/>
          <w:sz w:val="24"/>
          <w:szCs w:val="24"/>
        </w:rPr>
        <w:t>（六）授予合同</w:t>
      </w:r>
      <w:bookmarkEnd w:id="9"/>
    </w:p>
    <w:p w14:paraId="0826E873">
      <w:pPr>
        <w:pStyle w:val="4"/>
        <w:spacing w:before="0" w:after="120" w:line="300" w:lineRule="auto"/>
      </w:pPr>
      <w:r>
        <w:rPr>
          <w:rFonts w:ascii="宋体" w:hAnsi="宋体" w:eastAsia="宋体" w:cs="宋体"/>
          <w:sz w:val="24"/>
          <w:szCs w:val="24"/>
        </w:rPr>
        <w:t>23．定标</w:t>
      </w:r>
    </w:p>
    <w:p w14:paraId="284045C5">
      <w:pPr>
        <w:spacing w:before="0" w:after="120" w:line="300" w:lineRule="auto"/>
        <w:ind w:firstLine="480" w:firstLineChars="200"/>
        <w:jc w:val="both"/>
      </w:pPr>
      <w:r>
        <w:rPr>
          <w:rFonts w:ascii="宋体" w:hAnsi="宋体" w:eastAsia="宋体" w:cs="宋体"/>
          <w:sz w:val="24"/>
          <w:szCs w:val="24"/>
        </w:rPr>
        <w:t>招标人依据评标委员会推荐的中标候选人顺序确定中标人。中标候选人公示不少于3日，公示期内无异议的，向中标人发出中标通知书。</w:t>
      </w:r>
    </w:p>
    <w:p w14:paraId="49A34156">
      <w:pPr>
        <w:pStyle w:val="4"/>
        <w:spacing w:before="0" w:after="120" w:line="300" w:lineRule="auto"/>
      </w:pPr>
      <w:r>
        <w:rPr>
          <w:rFonts w:ascii="宋体" w:hAnsi="宋体" w:eastAsia="宋体" w:cs="宋体"/>
          <w:sz w:val="24"/>
          <w:szCs w:val="24"/>
        </w:rPr>
        <w:t>24．签约与履约保证金</w:t>
      </w:r>
    </w:p>
    <w:p w14:paraId="6F0D4372">
      <w:pPr>
        <w:spacing w:before="0" w:after="120" w:line="300" w:lineRule="auto"/>
        <w:ind w:firstLine="480" w:firstLineChars="200"/>
        <w:jc w:val="both"/>
      </w:pPr>
      <w:r>
        <w:rPr>
          <w:rFonts w:ascii="宋体" w:hAnsi="宋体" w:eastAsia="宋体" w:cs="宋体"/>
          <w:sz w:val="24"/>
          <w:szCs w:val="24"/>
        </w:rPr>
        <w:t>中标人应在中标通知书发出之日起10日内，按约定缴纳履约保证金并与招标人签订合同。中标人无正当理由拒签合同的，招标人取消其中标资格，并不予退还其投标保证金；招标人可以依序确定其他中标候选人为中标人或重新招标。</w:t>
      </w:r>
    </w:p>
    <w:p w14:paraId="7E43393D">
      <w:pPr>
        <w:pStyle w:val="4"/>
        <w:spacing w:before="0" w:after="120" w:line="300" w:lineRule="auto"/>
      </w:pPr>
      <w:r>
        <w:rPr>
          <w:rFonts w:ascii="宋体" w:hAnsi="宋体" w:eastAsia="宋体" w:cs="宋体"/>
          <w:sz w:val="24"/>
          <w:szCs w:val="24"/>
        </w:rPr>
        <w:t>25．不解释原则</w:t>
      </w:r>
    </w:p>
    <w:p w14:paraId="08DADA75">
      <w:pPr>
        <w:spacing w:before="0" w:after="120" w:line="300" w:lineRule="auto"/>
        <w:ind w:firstLine="480" w:firstLineChars="200"/>
        <w:jc w:val="both"/>
      </w:pPr>
      <w:r>
        <w:rPr>
          <w:rFonts w:ascii="宋体" w:hAnsi="宋体" w:eastAsia="宋体" w:cs="宋体"/>
          <w:sz w:val="24"/>
          <w:szCs w:val="24"/>
        </w:rPr>
        <w:t>未中标原因不向未中标人解释。未中标人可于中标结果公示期内以书面形式向招标人提出异议。</w:t>
      </w:r>
    </w:p>
    <w:p w14:paraId="0F37A874">
      <w:pPr>
        <w:pStyle w:val="3"/>
        <w:spacing w:before="0" w:after="120" w:line="300" w:lineRule="auto"/>
      </w:pPr>
      <w:bookmarkStart w:id="10" w:name="_Toc1034529584"/>
      <w:r>
        <w:rPr>
          <w:rFonts w:ascii="宋体" w:hAnsi="宋体" w:eastAsia="宋体" w:cs="宋体"/>
          <w:sz w:val="24"/>
          <w:szCs w:val="24"/>
        </w:rPr>
        <w:t>（七）纪律与监督</w:t>
      </w:r>
      <w:bookmarkEnd w:id="10"/>
    </w:p>
    <w:p w14:paraId="3CE25280">
      <w:pPr>
        <w:pStyle w:val="4"/>
        <w:spacing w:before="0" w:after="120" w:line="300" w:lineRule="auto"/>
      </w:pPr>
      <w:r>
        <w:rPr>
          <w:rFonts w:ascii="宋体" w:hAnsi="宋体" w:eastAsia="宋体" w:cs="宋体"/>
          <w:sz w:val="24"/>
          <w:szCs w:val="24"/>
        </w:rPr>
        <w:t>26．禁止行为</w:t>
      </w:r>
    </w:p>
    <w:p w14:paraId="7BEA66A7">
      <w:pPr>
        <w:spacing w:before="0" w:after="120" w:line="300" w:lineRule="auto"/>
        <w:ind w:firstLine="480" w:firstLineChars="200"/>
        <w:jc w:val="both"/>
      </w:pPr>
      <w:r>
        <w:rPr>
          <w:rFonts w:ascii="宋体" w:hAnsi="宋体" w:eastAsia="宋体" w:cs="宋体"/>
          <w:sz w:val="24"/>
          <w:szCs w:val="24"/>
        </w:rPr>
        <w:t>投标人相互串通投标或与招标人串通投标、以向招标人或评标委员会成员行贿或其他不正当手段谋取中标、以他人名义投标或弄虚作假骗取中标的，其投标文件将被否决；已中标的，中标无效，投标保证金不予退还；给招标人造成损失的，依法承担赔偿责任。</w:t>
      </w:r>
    </w:p>
    <w:p w14:paraId="62C1DFF6">
      <w:pPr>
        <w:pStyle w:val="4"/>
        <w:spacing w:before="0" w:after="120" w:line="300" w:lineRule="auto"/>
      </w:pPr>
      <w:r>
        <w:rPr>
          <w:rFonts w:ascii="宋体" w:hAnsi="宋体" w:eastAsia="宋体" w:cs="宋体"/>
          <w:sz w:val="24"/>
          <w:szCs w:val="24"/>
        </w:rPr>
        <w:t>27．异议与投诉</w:t>
      </w:r>
    </w:p>
    <w:p w14:paraId="416547AB">
      <w:pPr>
        <w:spacing w:before="0" w:after="120" w:line="300" w:lineRule="auto"/>
        <w:ind w:firstLine="480" w:firstLineChars="200"/>
        <w:jc w:val="both"/>
      </w:pPr>
      <w:r>
        <w:rPr>
          <w:rFonts w:ascii="宋体" w:hAnsi="宋体" w:eastAsia="宋体" w:cs="宋体"/>
          <w:sz w:val="24"/>
          <w:szCs w:val="24"/>
        </w:rPr>
        <w:t>投标人或其他利害关系人认为招标投标活动不符合法律、法规及本招标文件规定的，可以在知道或应当知道其权益受到损害之日起7日内，以书面形式向招标人提出异议；对异议处理结果不满意的，可依法向招标人上级主管部门投诉。</w:t>
      </w:r>
    </w:p>
    <w:p w14:paraId="24E24985">
      <w:pPr>
        <w:pStyle w:val="2"/>
        <w:spacing w:before="0" w:after="120" w:line="300" w:lineRule="auto"/>
      </w:pPr>
      <w:bookmarkStart w:id="11" w:name="_Toc1311112176"/>
      <w:r>
        <w:rPr>
          <w:rFonts w:ascii="宋体" w:hAnsi="宋体" w:eastAsia="宋体" w:cs="宋体"/>
          <w:sz w:val="24"/>
          <w:szCs w:val="24"/>
        </w:rPr>
        <w:t>第三章  评标办法</w:t>
      </w:r>
      <w:bookmarkEnd w:id="11"/>
    </w:p>
    <w:p w14:paraId="696360DD">
      <w:pPr>
        <w:pStyle w:val="3"/>
        <w:spacing w:before="0" w:after="120" w:line="300" w:lineRule="auto"/>
      </w:pPr>
      <w:bookmarkStart w:id="12" w:name="_Toc532640165"/>
      <w:r>
        <w:rPr>
          <w:rFonts w:ascii="宋体" w:hAnsi="宋体" w:eastAsia="宋体" w:cs="宋体"/>
          <w:sz w:val="24"/>
          <w:szCs w:val="24"/>
        </w:rPr>
        <w:t>一、总则</w:t>
      </w:r>
      <w:bookmarkEnd w:id="12"/>
    </w:p>
    <w:p w14:paraId="51D238E6">
      <w:pPr>
        <w:spacing w:before="0" w:after="120" w:line="300" w:lineRule="auto"/>
        <w:ind w:firstLine="480" w:firstLineChars="200"/>
        <w:jc w:val="both"/>
      </w:pPr>
      <w:r>
        <w:rPr>
          <w:rFonts w:ascii="宋体" w:hAnsi="宋体" w:eastAsia="宋体" w:cs="宋体"/>
          <w:sz w:val="24"/>
          <w:szCs w:val="24"/>
        </w:rPr>
        <w:t>本项目采用综合评分法评标。评标委员会对通过初步评审的投标文件，按照本章规定的评分标准进行量化评分，按最终得分由高到低排序推荐中标候选人，并编写评标报告。评分过程中，评标委员会各成员独立评分，取算术平均值为该投标人的最终得分（保留两位小数）。</w:t>
      </w:r>
    </w:p>
    <w:p w14:paraId="6BFAA507">
      <w:pPr>
        <w:pStyle w:val="3"/>
        <w:spacing w:before="0" w:after="120" w:line="300" w:lineRule="auto"/>
      </w:pPr>
      <w:bookmarkStart w:id="13" w:name="_Toc1371412459"/>
      <w:r>
        <w:rPr>
          <w:rFonts w:ascii="宋体" w:hAnsi="宋体" w:eastAsia="宋体" w:cs="宋体"/>
          <w:sz w:val="24"/>
          <w:szCs w:val="24"/>
        </w:rPr>
        <w:t>二、初步评审（资格性与符合性审查）</w:t>
      </w:r>
      <w:bookmarkEnd w:id="13"/>
    </w:p>
    <w:p w14:paraId="6F326F1D">
      <w:pPr>
        <w:spacing w:before="0" w:after="120" w:line="300" w:lineRule="auto"/>
        <w:ind w:firstLine="480" w:firstLineChars="200"/>
        <w:jc w:val="both"/>
      </w:pPr>
      <w:r>
        <w:rPr>
          <w:rFonts w:ascii="宋体" w:hAnsi="宋体" w:eastAsia="宋体" w:cs="宋体"/>
          <w:sz w:val="24"/>
          <w:szCs w:val="24"/>
        </w:rPr>
        <w:t>评标委员会首先对投标文件进行初步评审。存在下列情形之一的，其投标文件作否决投标处理（即一票否决项）：</w:t>
      </w:r>
    </w:p>
    <w:p w14:paraId="48222233">
      <w:pPr>
        <w:spacing w:before="0" w:after="40" w:line="300" w:lineRule="auto"/>
        <w:ind w:firstLine="480" w:firstLineChars="200"/>
        <w:jc w:val="both"/>
      </w:pPr>
      <w:r>
        <w:rPr>
          <w:rFonts w:ascii="宋体" w:hAnsi="宋体" w:eastAsia="宋体" w:cs="宋体"/>
          <w:sz w:val="24"/>
          <w:szCs w:val="24"/>
        </w:rPr>
        <w:t>（1）投标人未通过招标公告第三条资格性审查，或资格证明文件不齐全、失效、造假的；</w:t>
      </w:r>
    </w:p>
    <w:p w14:paraId="70A02676">
      <w:pPr>
        <w:spacing w:before="0" w:after="40" w:line="300" w:lineRule="auto"/>
        <w:ind w:firstLine="480" w:firstLineChars="200"/>
        <w:jc w:val="both"/>
      </w:pPr>
      <w:r>
        <w:rPr>
          <w:rFonts w:ascii="宋体" w:hAnsi="宋体" w:eastAsia="宋体" w:cs="宋体"/>
          <w:sz w:val="24"/>
          <w:szCs w:val="24"/>
        </w:rPr>
        <w:t>（2）投标人名称与报名及保证金缴纳人不一致，或以他人名义投标、允许他人以本单位名义投标的；</w:t>
      </w:r>
    </w:p>
    <w:p w14:paraId="6973B2E1">
      <w:pPr>
        <w:spacing w:before="0" w:after="40" w:line="300" w:lineRule="auto"/>
        <w:ind w:firstLine="480" w:firstLineChars="200"/>
        <w:jc w:val="both"/>
      </w:pPr>
      <w:r>
        <w:rPr>
          <w:rFonts w:ascii="宋体" w:hAnsi="宋体" w:eastAsia="宋体" w:cs="宋体"/>
          <w:sz w:val="24"/>
          <w:szCs w:val="24"/>
        </w:rPr>
        <w:t>（3）未按要求缴纳投标保证金的；</w:t>
      </w:r>
    </w:p>
    <w:p w14:paraId="7C2E7441">
      <w:pPr>
        <w:spacing w:before="0" w:after="40" w:line="300" w:lineRule="auto"/>
        <w:ind w:firstLine="480" w:firstLineChars="200"/>
        <w:jc w:val="both"/>
      </w:pPr>
      <w:r>
        <w:rPr>
          <w:rFonts w:ascii="宋体" w:hAnsi="宋体" w:eastAsia="宋体" w:cs="宋体"/>
          <w:sz w:val="24"/>
          <w:szCs w:val="24"/>
        </w:rPr>
        <w:t>（4）投标文件未按第六章规定的格式编制、未加盖单位公章、未经法定代表人或授权代表签字的；</w:t>
      </w:r>
    </w:p>
    <w:p w14:paraId="66C4E14C">
      <w:pPr>
        <w:spacing w:before="0" w:after="40" w:line="300" w:lineRule="auto"/>
        <w:ind w:firstLine="480" w:firstLineChars="200"/>
        <w:jc w:val="both"/>
      </w:pPr>
      <w:r>
        <w:rPr>
          <w:rFonts w:ascii="宋体" w:hAnsi="宋体" w:eastAsia="宋体" w:cs="宋体"/>
          <w:sz w:val="24"/>
          <w:szCs w:val="24"/>
        </w:rPr>
        <w:t>（5）投标报价为选择性报价（56项计价项中缺项报价达5项及以上），或报价明显不符合报价要求规定的；</w:t>
      </w:r>
    </w:p>
    <w:p w14:paraId="3294C4FC">
      <w:pPr>
        <w:spacing w:before="0" w:after="40" w:line="300" w:lineRule="auto"/>
        <w:ind w:firstLine="480" w:firstLineChars="200"/>
        <w:jc w:val="both"/>
      </w:pPr>
      <w:r>
        <w:rPr>
          <w:rFonts w:ascii="宋体" w:hAnsi="宋体" w:eastAsia="宋体" w:cs="宋体"/>
          <w:sz w:val="24"/>
          <w:szCs w:val="24"/>
        </w:rPr>
        <w:t>（6）投标有效期不足90个日历日的；</w:t>
      </w:r>
    </w:p>
    <w:p w14:paraId="098F10A3">
      <w:pPr>
        <w:spacing w:before="0" w:after="40" w:line="300" w:lineRule="auto"/>
        <w:ind w:firstLine="480" w:firstLineChars="200"/>
        <w:jc w:val="both"/>
      </w:pPr>
      <w:r>
        <w:rPr>
          <w:rFonts w:ascii="宋体" w:hAnsi="宋体" w:eastAsia="宋体" w:cs="宋体"/>
          <w:sz w:val="24"/>
          <w:szCs w:val="24"/>
        </w:rPr>
        <w:t>（7）投标文件载明的服务期限、结算方式等商务条款对本招标文件作出重大负偏离，且未接受招标人纠正的；</w:t>
      </w:r>
    </w:p>
    <w:p w14:paraId="53D79AF6">
      <w:pPr>
        <w:spacing w:before="0" w:after="40" w:line="300" w:lineRule="auto"/>
        <w:ind w:firstLine="480" w:firstLineChars="200"/>
        <w:jc w:val="both"/>
      </w:pPr>
      <w:r>
        <w:rPr>
          <w:rFonts w:ascii="宋体" w:hAnsi="宋体" w:eastAsia="宋体" w:cs="宋体"/>
          <w:sz w:val="24"/>
          <w:szCs w:val="24"/>
        </w:rPr>
        <w:t>（8）投标人以低于成本的报价恶意竞价，且不能在评标委员会规定时间内书面说明理由或提供证明材料的；</w:t>
      </w:r>
    </w:p>
    <w:p w14:paraId="6417C13E">
      <w:pPr>
        <w:spacing w:before="0" w:after="40" w:line="300" w:lineRule="auto"/>
        <w:ind w:firstLine="480" w:firstLineChars="200"/>
        <w:jc w:val="both"/>
      </w:pPr>
      <w:r>
        <w:rPr>
          <w:rFonts w:ascii="宋体" w:hAnsi="宋体" w:eastAsia="宋体" w:cs="宋体"/>
          <w:sz w:val="24"/>
          <w:szCs w:val="24"/>
        </w:rPr>
        <w:t>（9）投标人串通投标、弄虚作假、行贿或存在其他违法行为的；</w:t>
      </w:r>
    </w:p>
    <w:p w14:paraId="11491F44">
      <w:pPr>
        <w:spacing w:before="0" w:after="40" w:line="300" w:lineRule="auto"/>
        <w:ind w:firstLine="480" w:firstLineChars="200"/>
        <w:jc w:val="both"/>
      </w:pPr>
      <w:r>
        <w:rPr>
          <w:rFonts w:ascii="宋体" w:hAnsi="宋体" w:eastAsia="宋体" w:cs="宋体"/>
          <w:sz w:val="24"/>
          <w:szCs w:val="24"/>
        </w:rPr>
        <w:t>（10）以联合体形式投标的；</w:t>
      </w:r>
    </w:p>
    <w:p w14:paraId="53A9CA71">
      <w:pPr>
        <w:spacing w:before="0" w:after="40" w:line="300" w:lineRule="auto"/>
        <w:ind w:firstLine="480" w:firstLineChars="200"/>
        <w:jc w:val="both"/>
      </w:pPr>
      <w:r>
        <w:rPr>
          <w:rFonts w:ascii="宋体" w:hAnsi="宋体" w:eastAsia="宋体" w:cs="宋体"/>
          <w:sz w:val="24"/>
          <w:szCs w:val="24"/>
        </w:rPr>
        <w:t>（11）投标文件逾期送达、未按要求密封或标记的；</w:t>
      </w:r>
    </w:p>
    <w:p w14:paraId="35255ECB">
      <w:pPr>
        <w:spacing w:before="0" w:after="40" w:line="300" w:lineRule="auto"/>
        <w:ind w:firstLine="480" w:firstLineChars="200"/>
        <w:jc w:val="both"/>
      </w:pPr>
      <w:r>
        <w:rPr>
          <w:rFonts w:ascii="宋体" w:hAnsi="宋体" w:eastAsia="宋体" w:cs="宋体"/>
          <w:sz w:val="24"/>
          <w:szCs w:val="24"/>
        </w:rPr>
        <w:t>（12）法律、法规及本招标文件规定的其他否决投标情形。</w:t>
      </w:r>
    </w:p>
    <w:p w14:paraId="6F4F128E">
      <w:pPr>
        <w:spacing w:before="0" w:after="120" w:line="300" w:lineRule="auto"/>
        <w:ind w:firstLine="480" w:firstLineChars="200"/>
        <w:jc w:val="both"/>
      </w:pPr>
      <w:r>
        <w:rPr>
          <w:rFonts w:ascii="宋体" w:hAnsi="宋体" w:eastAsia="宋体" w:cs="宋体"/>
          <w:sz w:val="24"/>
          <w:szCs w:val="24"/>
        </w:rPr>
        <w:t>报价算术性错误的修正：加权模拟总价与逐项"单价×预估工作量"之和不一致的，以逐项明细计算结果为准修正后使用；单价金额大小写不一致的，以大写金额为准；修正后投标人不同意修正结果的，其投标作否决处理。</w:t>
      </w:r>
    </w:p>
    <w:p w14:paraId="292EA041">
      <w:pPr>
        <w:pStyle w:val="3"/>
        <w:spacing w:before="0" w:after="120" w:line="300" w:lineRule="auto"/>
      </w:pPr>
      <w:bookmarkStart w:id="14" w:name="_Toc387215162"/>
      <w:r>
        <w:rPr>
          <w:rFonts w:ascii="宋体" w:hAnsi="宋体" w:eastAsia="宋体" w:cs="宋体"/>
          <w:sz w:val="24"/>
          <w:szCs w:val="24"/>
        </w:rPr>
        <w:t>三、详细评审评分标准（满分100分）</w:t>
      </w:r>
      <w:bookmarkEnd w:id="14"/>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1700"/>
        <w:gridCol w:w="900"/>
        <w:gridCol w:w="6426"/>
      </w:tblGrid>
      <w:tr w14:paraId="4362059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1700" w:type="dxa"/>
            <w:shd w:val="clear" w:color="auto" w:fill="DEEAF6"/>
            <w:vAlign w:val="center"/>
          </w:tcPr>
          <w:p w14:paraId="02C74BD5">
            <w:pPr>
              <w:spacing w:before="0" w:after="0" w:line="260" w:lineRule="auto"/>
              <w:jc w:val="center"/>
            </w:pPr>
            <w:r>
              <w:rPr>
                <w:rFonts w:ascii="宋体" w:hAnsi="宋体" w:eastAsia="宋体" w:cs="宋体"/>
                <w:sz w:val="21"/>
                <w:szCs w:val="21"/>
              </w:rPr>
              <w:t>评分项目</w:t>
            </w:r>
          </w:p>
        </w:tc>
        <w:tc>
          <w:tcPr>
            <w:tcW w:w="900" w:type="dxa"/>
            <w:shd w:val="clear" w:color="auto" w:fill="DEEAF6"/>
            <w:vAlign w:val="center"/>
          </w:tcPr>
          <w:p w14:paraId="65AE473D">
            <w:pPr>
              <w:spacing w:before="0" w:after="0" w:line="260" w:lineRule="auto"/>
              <w:jc w:val="center"/>
            </w:pPr>
            <w:r>
              <w:rPr>
                <w:rFonts w:ascii="宋体" w:hAnsi="宋体" w:eastAsia="宋体" w:cs="宋体"/>
                <w:sz w:val="21"/>
                <w:szCs w:val="21"/>
              </w:rPr>
              <w:t>分值</w:t>
            </w:r>
          </w:p>
        </w:tc>
        <w:tc>
          <w:tcPr>
            <w:tcW w:w="6426" w:type="dxa"/>
            <w:shd w:val="clear" w:color="auto" w:fill="DEEAF6"/>
            <w:vAlign w:val="center"/>
          </w:tcPr>
          <w:p w14:paraId="18F0D54A">
            <w:pPr>
              <w:spacing w:before="0" w:after="0" w:line="260" w:lineRule="auto"/>
              <w:jc w:val="left"/>
            </w:pPr>
            <w:r>
              <w:rPr>
                <w:rFonts w:ascii="宋体" w:hAnsi="宋体" w:eastAsia="宋体" w:cs="宋体"/>
                <w:sz w:val="21"/>
                <w:szCs w:val="21"/>
              </w:rPr>
              <w:t>评 分 标 准</w:t>
            </w:r>
          </w:p>
        </w:tc>
      </w:tr>
      <w:tr w14:paraId="0CDC18D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700" w:type="dxa"/>
            <w:vAlign w:val="center"/>
          </w:tcPr>
          <w:p w14:paraId="3A508DA1">
            <w:pPr>
              <w:spacing w:before="0" w:after="0" w:line="260" w:lineRule="auto"/>
              <w:jc w:val="center"/>
            </w:pPr>
            <w:r>
              <w:rPr>
                <w:rFonts w:ascii="宋体" w:hAnsi="宋体" w:eastAsia="宋体" w:cs="宋体"/>
                <w:sz w:val="21"/>
                <w:szCs w:val="21"/>
              </w:rPr>
              <w:t>投标报价</w:t>
            </w:r>
          </w:p>
        </w:tc>
        <w:tc>
          <w:tcPr>
            <w:tcW w:w="900" w:type="dxa"/>
            <w:vAlign w:val="center"/>
          </w:tcPr>
          <w:p w14:paraId="43E9CCBD">
            <w:pPr>
              <w:spacing w:before="0" w:after="0" w:line="260" w:lineRule="auto"/>
              <w:jc w:val="center"/>
            </w:pPr>
            <w:r>
              <w:rPr>
                <w:rFonts w:ascii="宋体" w:hAnsi="宋体" w:eastAsia="宋体" w:cs="宋体"/>
                <w:sz w:val="21"/>
                <w:szCs w:val="21"/>
              </w:rPr>
              <w:t>40分</w:t>
            </w:r>
          </w:p>
        </w:tc>
        <w:tc>
          <w:tcPr>
            <w:tcW w:w="6426" w:type="dxa"/>
            <w:vAlign w:val="center"/>
          </w:tcPr>
          <w:p w14:paraId="42AC184E">
            <w:pPr>
              <w:spacing w:before="0" w:after="0" w:line="260" w:lineRule="auto"/>
              <w:jc w:val="left"/>
            </w:pPr>
            <w:r>
              <w:rPr>
                <w:rFonts w:ascii="宋体" w:hAnsi="宋体" w:eastAsia="宋体" w:cs="宋体"/>
                <w:sz w:val="21"/>
                <w:szCs w:val="21"/>
              </w:rPr>
              <w:t>以通过初步评审的各投标人"年度加权模拟总价"为比价基数。加权模拟总价最低者为基准价，其价格分为满分40分；其他投标人价格分＝40×（基准价÷该投标人加权模拟总价），保留两位小数。</w:t>
            </w:r>
          </w:p>
        </w:tc>
      </w:tr>
      <w:tr w14:paraId="4F92A35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700" w:type="dxa"/>
            <w:vAlign w:val="center"/>
          </w:tcPr>
          <w:p w14:paraId="16F1B6C1">
            <w:pPr>
              <w:spacing w:before="0" w:after="0" w:line="260" w:lineRule="auto"/>
              <w:jc w:val="center"/>
            </w:pPr>
            <w:r>
              <w:rPr>
                <w:rFonts w:ascii="宋体" w:hAnsi="宋体" w:eastAsia="宋体" w:cs="宋体"/>
                <w:sz w:val="21"/>
                <w:szCs w:val="21"/>
              </w:rPr>
              <w:t>服务方案</w:t>
            </w:r>
          </w:p>
        </w:tc>
        <w:tc>
          <w:tcPr>
            <w:tcW w:w="900" w:type="dxa"/>
            <w:vAlign w:val="center"/>
          </w:tcPr>
          <w:p w14:paraId="6A505593">
            <w:pPr>
              <w:spacing w:before="0" w:after="0" w:line="260" w:lineRule="auto"/>
              <w:jc w:val="center"/>
            </w:pPr>
            <w:r>
              <w:rPr>
                <w:rFonts w:ascii="宋体" w:hAnsi="宋体" w:eastAsia="宋体" w:cs="宋体"/>
                <w:sz w:val="21"/>
                <w:szCs w:val="21"/>
              </w:rPr>
              <w:t>20分</w:t>
            </w:r>
          </w:p>
        </w:tc>
        <w:tc>
          <w:tcPr>
            <w:tcW w:w="6426" w:type="dxa"/>
            <w:vAlign w:val="center"/>
          </w:tcPr>
          <w:p w14:paraId="1D3A07E0">
            <w:pPr>
              <w:spacing w:before="0" w:after="0" w:line="260" w:lineRule="auto"/>
              <w:jc w:val="left"/>
            </w:pPr>
            <w:r>
              <w:rPr>
                <w:rFonts w:ascii="宋体" w:hAnsi="宋体" w:eastAsia="宋体" w:cs="宋体"/>
                <w:sz w:val="21"/>
                <w:szCs w:val="21"/>
              </w:rPr>
              <w:t>（1）对荣事达品牌、智能家居家电业务及本项目需求的理解准确、整体服务策略清晰可行（0-5分）；（2）十大服务模块实施方案完整、针对性强，与第四章服务需求书逐项对应，无重大缺漏（0-8分）；（3）创意能力与方法论，能结合过往作品展现与本品类匹配的创意水准（0-4分）；（4）工作流程、质量管控体系及节点排期科学合理（0-3分）。</w:t>
            </w:r>
          </w:p>
        </w:tc>
      </w:tr>
      <w:tr w14:paraId="59D4BD4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700" w:type="dxa"/>
            <w:vAlign w:val="center"/>
          </w:tcPr>
          <w:p w14:paraId="6C0225A4">
            <w:pPr>
              <w:spacing w:before="0" w:after="0" w:line="260" w:lineRule="auto"/>
              <w:jc w:val="center"/>
            </w:pPr>
            <w:r>
              <w:rPr>
                <w:rFonts w:ascii="宋体" w:hAnsi="宋体" w:eastAsia="宋体" w:cs="宋体"/>
                <w:sz w:val="21"/>
                <w:szCs w:val="21"/>
              </w:rPr>
              <w:t>团队实力</w:t>
            </w:r>
          </w:p>
        </w:tc>
        <w:tc>
          <w:tcPr>
            <w:tcW w:w="900" w:type="dxa"/>
            <w:vAlign w:val="center"/>
          </w:tcPr>
          <w:p w14:paraId="59B9473E">
            <w:pPr>
              <w:spacing w:before="0" w:after="0" w:line="260" w:lineRule="auto"/>
              <w:jc w:val="center"/>
            </w:pPr>
            <w:r>
              <w:rPr>
                <w:rFonts w:ascii="宋体" w:hAnsi="宋体" w:eastAsia="宋体" w:cs="宋体"/>
                <w:sz w:val="21"/>
                <w:szCs w:val="21"/>
              </w:rPr>
              <w:t>15分</w:t>
            </w:r>
          </w:p>
        </w:tc>
        <w:tc>
          <w:tcPr>
            <w:tcW w:w="6426" w:type="dxa"/>
            <w:vAlign w:val="center"/>
          </w:tcPr>
          <w:p w14:paraId="2733325D">
            <w:pPr>
              <w:spacing w:before="0" w:after="0" w:line="260" w:lineRule="auto"/>
              <w:jc w:val="left"/>
            </w:pPr>
            <w:r>
              <w:rPr>
                <w:rFonts w:ascii="宋体" w:hAnsi="宋体" w:eastAsia="宋体" w:cs="宋体"/>
                <w:sz w:val="21"/>
                <w:szCs w:val="21"/>
              </w:rPr>
              <w:t>（1）核心团队配置完整（项目总监、平面设计、三维设计、视频、文案、新媒体运营等岗位齐备，人员数量满足需求书要求）（0-6分）；（2）核心人员资历、行业经验及团队稳定性（0-4分）；（3）办公场所、软硬件设备、拍摄器材等资源与产能保障（0-3分）；（4）项目对接机制（专属服务小组、对接人及驻场沟通安排）（0-2分）。</w:t>
            </w:r>
          </w:p>
        </w:tc>
      </w:tr>
      <w:tr w14:paraId="46BB285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700" w:type="dxa"/>
            <w:vAlign w:val="center"/>
          </w:tcPr>
          <w:p w14:paraId="0A17C9CB">
            <w:pPr>
              <w:spacing w:before="0" w:after="0" w:line="260" w:lineRule="auto"/>
              <w:jc w:val="center"/>
            </w:pPr>
            <w:r>
              <w:rPr>
                <w:rFonts w:ascii="宋体" w:hAnsi="宋体" w:eastAsia="宋体" w:cs="宋体"/>
                <w:sz w:val="21"/>
                <w:szCs w:val="21"/>
              </w:rPr>
              <w:t>业绩案例</w:t>
            </w:r>
          </w:p>
        </w:tc>
        <w:tc>
          <w:tcPr>
            <w:tcW w:w="900" w:type="dxa"/>
            <w:vAlign w:val="center"/>
          </w:tcPr>
          <w:p w14:paraId="3F4B6D8E">
            <w:pPr>
              <w:spacing w:before="0" w:after="0" w:line="260" w:lineRule="auto"/>
              <w:jc w:val="center"/>
            </w:pPr>
            <w:r>
              <w:rPr>
                <w:rFonts w:ascii="宋体" w:hAnsi="宋体" w:eastAsia="宋体" w:cs="宋体"/>
                <w:sz w:val="21"/>
                <w:szCs w:val="21"/>
              </w:rPr>
              <w:t>15分</w:t>
            </w:r>
          </w:p>
        </w:tc>
        <w:tc>
          <w:tcPr>
            <w:tcW w:w="6426" w:type="dxa"/>
            <w:vAlign w:val="center"/>
          </w:tcPr>
          <w:p w14:paraId="1CDB5C0B">
            <w:pPr>
              <w:spacing w:before="0" w:after="0" w:line="260" w:lineRule="auto"/>
              <w:jc w:val="left"/>
            </w:pPr>
            <w:r>
              <w:rPr>
                <w:rFonts w:ascii="宋体" w:hAnsi="宋体" w:eastAsia="宋体" w:cs="宋体"/>
                <w:sz w:val="21"/>
                <w:szCs w:val="21"/>
              </w:rPr>
              <w:t>（1）2023年以来家电或耐用消费品行业年度广告设计综合服务业绩，每个完整且有效的案例计3分，最多计3个（0-9分）；（2）其他大中型企业（含上市公司）同类年度服务业绩（0-3分）；（3）案例作品与本项目的相关性及完成质量（附作品佐证）（0-3分）。</w:t>
            </w:r>
          </w:p>
        </w:tc>
      </w:tr>
      <w:tr w14:paraId="333ACF9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700" w:type="dxa"/>
            <w:vAlign w:val="center"/>
          </w:tcPr>
          <w:p w14:paraId="4C647F2D">
            <w:pPr>
              <w:spacing w:before="0" w:after="0" w:line="260" w:lineRule="auto"/>
              <w:jc w:val="center"/>
            </w:pPr>
            <w:r>
              <w:rPr>
                <w:rFonts w:ascii="宋体" w:hAnsi="宋体" w:eastAsia="宋体" w:cs="宋体"/>
                <w:sz w:val="21"/>
                <w:szCs w:val="21"/>
              </w:rPr>
              <w:t>响应承诺与增值服务</w:t>
            </w:r>
          </w:p>
        </w:tc>
        <w:tc>
          <w:tcPr>
            <w:tcW w:w="900" w:type="dxa"/>
            <w:vAlign w:val="center"/>
          </w:tcPr>
          <w:p w14:paraId="790D376E">
            <w:pPr>
              <w:spacing w:before="0" w:after="0" w:line="260" w:lineRule="auto"/>
              <w:jc w:val="center"/>
            </w:pPr>
            <w:r>
              <w:rPr>
                <w:rFonts w:ascii="宋体" w:hAnsi="宋体" w:eastAsia="宋体" w:cs="宋体"/>
                <w:sz w:val="21"/>
                <w:szCs w:val="21"/>
              </w:rPr>
              <w:t>10分</w:t>
            </w:r>
          </w:p>
        </w:tc>
        <w:tc>
          <w:tcPr>
            <w:tcW w:w="6426" w:type="dxa"/>
            <w:vAlign w:val="center"/>
          </w:tcPr>
          <w:p w14:paraId="269A1AF6">
            <w:pPr>
              <w:spacing w:before="0" w:after="0" w:line="260" w:lineRule="auto"/>
              <w:jc w:val="left"/>
            </w:pPr>
            <w:r>
              <w:rPr>
                <w:rFonts w:ascii="宋体" w:hAnsi="宋体" w:eastAsia="宋体" w:cs="宋体"/>
                <w:sz w:val="21"/>
                <w:szCs w:val="21"/>
              </w:rPr>
              <w:t>（1）服务响应时效承诺不低于需求书要求（工作日2小时内响应、紧急需求24小时内交付初稿等）（0-3分）；（2）免费修改轮次及增值服务承诺（0-4分）；（3）应急预案、素材备份（不少于2年）及数据安全承诺（0-3分）。</w:t>
            </w:r>
          </w:p>
        </w:tc>
      </w:tr>
    </w:tbl>
    <w:p w14:paraId="2C150276">
      <w:pPr>
        <w:spacing w:before="0" w:after="0" w:line="240" w:lineRule="auto"/>
      </w:pPr>
      <w:r>
        <w:rPr>
          <w:sz w:val="2"/>
        </w:rPr>
        <w:t xml:space="preserve"> </w:t>
      </w:r>
    </w:p>
    <w:p w14:paraId="62E13C9D">
      <w:pPr>
        <w:pStyle w:val="3"/>
        <w:spacing w:before="0" w:after="120" w:line="300" w:lineRule="auto"/>
      </w:pPr>
      <w:bookmarkStart w:id="15" w:name="_Toc1049777324"/>
      <w:r>
        <w:rPr>
          <w:rFonts w:ascii="宋体" w:hAnsi="宋体" w:eastAsia="宋体" w:cs="宋体"/>
          <w:sz w:val="24"/>
          <w:szCs w:val="24"/>
        </w:rPr>
        <w:t>四、评审结果与中标候选人推荐</w:t>
      </w:r>
      <w:bookmarkEnd w:id="15"/>
    </w:p>
    <w:p w14:paraId="7C13FF9C">
      <w:pPr>
        <w:spacing w:before="0" w:after="120" w:line="300" w:lineRule="auto"/>
        <w:ind w:firstLine="480" w:firstLineChars="200"/>
        <w:jc w:val="both"/>
      </w:pPr>
      <w:r>
        <w:rPr>
          <w:rFonts w:ascii="宋体" w:hAnsi="宋体" w:eastAsia="宋体" w:cs="宋体"/>
          <w:sz w:val="24"/>
          <w:szCs w:val="24"/>
        </w:rPr>
        <w:t>评标委员会按最终得分由高到低排序推荐中标候选人。得分相同的，按加权模拟总价较低者排序；得分且报价均相同的，按服务方案得分较高者排序。</w:t>
      </w:r>
    </w:p>
    <w:p w14:paraId="1B943779">
      <w:pPr>
        <w:spacing w:before="0" w:after="120" w:line="300" w:lineRule="auto"/>
        <w:ind w:firstLine="480" w:firstLineChars="200"/>
        <w:jc w:val="both"/>
      </w:pPr>
      <w:r>
        <w:rPr>
          <w:rFonts w:ascii="宋体" w:hAnsi="宋体" w:eastAsia="宋体" w:cs="宋体"/>
          <w:sz w:val="24"/>
          <w:szCs w:val="24"/>
        </w:rPr>
        <w:t>排名第一的中标候选人经中标候选人公示（不少于3日）无异议后确定为中标人。中标人放弃中标、因不可抗力不能履行合同、不按要求缴纳履约保证金或签订合同，或存在查实弄虚作假等情形的，招标人取消其中标资格，可以依序确定排名第二的中标候选人为中标人，也可以重新招标。</w:t>
      </w:r>
    </w:p>
    <w:p w14:paraId="53FCBEF5">
      <w:pPr>
        <w:pStyle w:val="2"/>
        <w:spacing w:before="0" w:after="120" w:line="300" w:lineRule="auto"/>
      </w:pPr>
      <w:bookmarkStart w:id="16" w:name="_Toc2029324363"/>
      <w:r>
        <w:rPr>
          <w:rFonts w:ascii="宋体" w:hAnsi="宋体" w:eastAsia="宋体" w:cs="宋体"/>
          <w:sz w:val="24"/>
          <w:szCs w:val="24"/>
        </w:rPr>
        <w:t>第四章  服务需求书</w:t>
      </w:r>
      <w:bookmarkEnd w:id="16"/>
    </w:p>
    <w:p w14:paraId="45256976">
      <w:pPr>
        <w:pStyle w:val="3"/>
        <w:spacing w:before="0" w:after="120" w:line="300" w:lineRule="auto"/>
      </w:pPr>
      <w:bookmarkStart w:id="17" w:name="_Toc519287287"/>
      <w:r>
        <w:rPr>
          <w:rFonts w:ascii="宋体" w:hAnsi="宋体" w:eastAsia="宋体" w:cs="宋体"/>
          <w:sz w:val="24"/>
          <w:szCs w:val="24"/>
        </w:rPr>
        <w:t>一、项目背景</w:t>
      </w:r>
      <w:bookmarkEnd w:id="17"/>
    </w:p>
    <w:p w14:paraId="079AB3C3">
      <w:pPr>
        <w:spacing w:before="0" w:after="120" w:line="300" w:lineRule="auto"/>
        <w:ind w:firstLine="480" w:firstLineChars="200"/>
        <w:jc w:val="both"/>
      </w:pPr>
      <w:r>
        <w:rPr>
          <w:rFonts w:hint="eastAsia" w:cs="宋体"/>
          <w:sz w:val="24"/>
          <w:szCs w:val="24"/>
          <w:lang w:eastAsia="zh-CN"/>
        </w:rPr>
        <w:t>安徽荣事达数智商务有限公司</w:t>
      </w:r>
      <w:r>
        <w:rPr>
          <w:rFonts w:ascii="宋体" w:hAnsi="宋体" w:eastAsia="宋体" w:cs="宋体"/>
          <w:sz w:val="24"/>
          <w:szCs w:val="24"/>
        </w:rPr>
        <w:t>业务涵盖衣物护理机、冰箱、滚筒洗衣机、波轮/双桶洗衣机及其他智能小家电等品类，营销传播活动覆盖新品上市、渠道会议、促销节点、电商运营及新媒体传播等全年各环节。</w:t>
      </w:r>
    </w:p>
    <w:p w14:paraId="1E7E2319">
      <w:pPr>
        <w:spacing w:before="0" w:after="120" w:line="300" w:lineRule="auto"/>
        <w:ind w:firstLine="480" w:firstLineChars="200"/>
        <w:jc w:val="both"/>
      </w:pPr>
      <w:r>
        <w:rPr>
          <w:rFonts w:ascii="宋体" w:hAnsi="宋体" w:eastAsia="宋体" w:cs="宋体"/>
          <w:sz w:val="24"/>
          <w:szCs w:val="24"/>
        </w:rPr>
        <w:t>本需求书所列十大服务模块、56项标准计价项。投标人应对全部计价项逐项报价并全部具备承接能力。</w:t>
      </w:r>
    </w:p>
    <w:p w14:paraId="548F1290">
      <w:pPr>
        <w:pStyle w:val="3"/>
        <w:spacing w:before="0" w:after="120" w:line="300" w:lineRule="auto"/>
      </w:pPr>
      <w:bookmarkStart w:id="18" w:name="_Toc287891201"/>
      <w:r>
        <w:rPr>
          <w:rFonts w:ascii="宋体" w:hAnsi="宋体" w:eastAsia="宋体" w:cs="宋体"/>
          <w:sz w:val="24"/>
          <w:szCs w:val="24"/>
        </w:rPr>
        <w:t>二、总体要求</w:t>
      </w:r>
      <w:bookmarkEnd w:id="18"/>
    </w:p>
    <w:p w14:paraId="64843792">
      <w:pPr>
        <w:spacing w:before="0" w:after="40" w:line="300" w:lineRule="auto"/>
        <w:ind w:firstLine="480" w:firstLineChars="200"/>
        <w:jc w:val="both"/>
      </w:pPr>
      <w:r>
        <w:rPr>
          <w:rFonts w:ascii="宋体" w:hAnsi="宋体" w:eastAsia="宋体" w:cs="宋体"/>
          <w:sz w:val="24"/>
          <w:szCs w:val="24"/>
        </w:rPr>
        <w:t>（1）一站式综合服务：中标人作为唯一服务供应商，覆盖全部十大模块，不得转包或分包（第三方印刷制作等执行环节按本招标文件规定履行比价程序除外）；</w:t>
      </w:r>
    </w:p>
    <w:p w14:paraId="5F54DFB7">
      <w:pPr>
        <w:spacing w:before="0" w:after="40" w:line="300" w:lineRule="auto"/>
        <w:ind w:firstLine="480" w:firstLineChars="200"/>
        <w:jc w:val="both"/>
      </w:pPr>
      <w:r>
        <w:rPr>
          <w:rFonts w:ascii="宋体" w:hAnsi="宋体" w:eastAsia="宋体" w:cs="宋体"/>
          <w:sz w:val="24"/>
          <w:szCs w:val="24"/>
        </w:rPr>
        <w:t>（2）统一对接机制：配备专属项目小组及固定对接人，建立周沟通、月度规划与月度对账机制；</w:t>
      </w:r>
    </w:p>
    <w:p w14:paraId="3CD559C1">
      <w:pPr>
        <w:spacing w:before="0" w:after="40" w:line="300" w:lineRule="auto"/>
        <w:ind w:firstLine="480" w:firstLineChars="200"/>
        <w:jc w:val="both"/>
      </w:pPr>
      <w:r>
        <w:rPr>
          <w:rFonts w:ascii="宋体" w:hAnsi="宋体" w:eastAsia="宋体" w:cs="宋体"/>
          <w:sz w:val="24"/>
          <w:szCs w:val="24"/>
        </w:rPr>
        <w:t>（3）价格锁定：全部计价项单价在合同期内锁定，不随工作量波动调整；</w:t>
      </w:r>
    </w:p>
    <w:p w14:paraId="71DA1D79">
      <w:pPr>
        <w:spacing w:before="0" w:after="40" w:line="300" w:lineRule="auto"/>
        <w:ind w:firstLine="480" w:firstLineChars="200"/>
        <w:jc w:val="both"/>
      </w:pPr>
      <w:r>
        <w:rPr>
          <w:rFonts w:ascii="宋体" w:hAnsi="宋体" w:eastAsia="宋体" w:cs="宋体"/>
          <w:sz w:val="24"/>
          <w:szCs w:val="24"/>
        </w:rPr>
        <w:t>（4）品牌一致性：严格遵循荣事达品牌VI规范（未建立规范的模块，由中标人在VI/SI系统设计项目框架下协助建立）；</w:t>
      </w:r>
    </w:p>
    <w:p w14:paraId="0111E520">
      <w:pPr>
        <w:spacing w:before="0" w:after="40" w:line="300" w:lineRule="auto"/>
        <w:ind w:firstLine="480" w:firstLineChars="200"/>
        <w:jc w:val="both"/>
      </w:pPr>
      <w:r>
        <w:rPr>
          <w:rFonts w:ascii="宋体" w:hAnsi="宋体" w:eastAsia="宋体" w:cs="宋体"/>
          <w:sz w:val="24"/>
          <w:szCs w:val="24"/>
        </w:rPr>
        <w:t>（5）知识产权：全部交付成果的知识产权（按第五章约定）归属招标人，中标人履行保密与素材备份义务。</w:t>
      </w:r>
    </w:p>
    <w:p w14:paraId="1BDCDE86">
      <w:pPr>
        <w:pStyle w:val="3"/>
        <w:spacing w:before="0" w:after="120" w:line="300" w:lineRule="auto"/>
      </w:pPr>
      <w:bookmarkStart w:id="19" w:name="_Toc306758516"/>
      <w:r>
        <w:rPr>
          <w:rFonts w:ascii="宋体" w:hAnsi="宋体" w:eastAsia="宋体" w:cs="宋体"/>
          <w:sz w:val="24"/>
          <w:szCs w:val="24"/>
        </w:rPr>
        <w:t>三、服务模块与计价项目总览</w:t>
      </w:r>
      <w:bookmarkEnd w:id="19"/>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900"/>
        <w:gridCol w:w="2900"/>
        <w:gridCol w:w="1100"/>
        <w:gridCol w:w="4126"/>
      </w:tblGrid>
      <w:tr w14:paraId="73FB841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900" w:type="dxa"/>
            <w:shd w:val="clear" w:color="auto" w:fill="DEEAF6"/>
            <w:vAlign w:val="center"/>
          </w:tcPr>
          <w:p w14:paraId="7FE5DC9D">
            <w:pPr>
              <w:spacing w:before="0" w:after="0" w:line="260" w:lineRule="auto"/>
              <w:jc w:val="center"/>
            </w:pPr>
            <w:r>
              <w:rPr>
                <w:rFonts w:ascii="宋体" w:hAnsi="宋体" w:eastAsia="宋体" w:cs="宋体"/>
                <w:sz w:val="21"/>
                <w:szCs w:val="21"/>
              </w:rPr>
              <w:t>模块</w:t>
            </w:r>
          </w:p>
        </w:tc>
        <w:tc>
          <w:tcPr>
            <w:tcW w:w="2900" w:type="dxa"/>
            <w:shd w:val="clear" w:color="auto" w:fill="DEEAF6"/>
            <w:vAlign w:val="center"/>
          </w:tcPr>
          <w:p w14:paraId="19427166">
            <w:pPr>
              <w:spacing w:before="0" w:after="0" w:line="260" w:lineRule="auto"/>
              <w:jc w:val="left"/>
            </w:pPr>
            <w:r>
              <w:rPr>
                <w:rFonts w:ascii="宋体" w:hAnsi="宋体" w:eastAsia="宋体" w:cs="宋体"/>
                <w:sz w:val="21"/>
                <w:szCs w:val="21"/>
              </w:rPr>
              <w:t>服务内容</w:t>
            </w:r>
          </w:p>
        </w:tc>
        <w:tc>
          <w:tcPr>
            <w:tcW w:w="1100" w:type="dxa"/>
            <w:shd w:val="clear" w:color="auto" w:fill="DEEAF6"/>
            <w:vAlign w:val="center"/>
          </w:tcPr>
          <w:p w14:paraId="006E5C2E">
            <w:pPr>
              <w:spacing w:before="0" w:after="0" w:line="260" w:lineRule="auto"/>
              <w:jc w:val="center"/>
            </w:pPr>
            <w:r>
              <w:rPr>
                <w:rFonts w:ascii="宋体" w:hAnsi="宋体" w:eastAsia="宋体" w:cs="宋体"/>
                <w:sz w:val="21"/>
                <w:szCs w:val="21"/>
              </w:rPr>
              <w:t>计价项</w:t>
            </w:r>
          </w:p>
        </w:tc>
        <w:tc>
          <w:tcPr>
            <w:tcW w:w="4126" w:type="dxa"/>
            <w:shd w:val="clear" w:color="auto" w:fill="DEEAF6"/>
            <w:vAlign w:val="center"/>
          </w:tcPr>
          <w:p w14:paraId="384527D1">
            <w:pPr>
              <w:spacing w:before="0" w:after="0" w:line="260" w:lineRule="auto"/>
              <w:jc w:val="left"/>
            </w:pPr>
            <w:r>
              <w:rPr>
                <w:rFonts w:ascii="宋体" w:hAnsi="宋体" w:eastAsia="宋体" w:cs="宋体"/>
                <w:sz w:val="21"/>
                <w:szCs w:val="21"/>
              </w:rPr>
              <w:t>年度预估工作量口径</w:t>
            </w:r>
          </w:p>
        </w:tc>
      </w:tr>
      <w:tr w14:paraId="257EC59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23D32504">
            <w:pPr>
              <w:spacing w:before="0" w:after="0" w:line="260" w:lineRule="auto"/>
              <w:jc w:val="center"/>
            </w:pPr>
            <w:r>
              <w:rPr>
                <w:rFonts w:ascii="宋体" w:hAnsi="宋体" w:eastAsia="宋体" w:cs="宋体"/>
                <w:sz w:val="21"/>
                <w:szCs w:val="21"/>
              </w:rPr>
              <w:t>A</w:t>
            </w:r>
          </w:p>
        </w:tc>
        <w:tc>
          <w:tcPr>
            <w:tcW w:w="2900" w:type="dxa"/>
            <w:vAlign w:val="center"/>
          </w:tcPr>
          <w:p w14:paraId="7ECDA71E">
            <w:pPr>
              <w:spacing w:before="0" w:after="0" w:line="260" w:lineRule="auto"/>
              <w:jc w:val="left"/>
            </w:pPr>
            <w:r>
              <w:rPr>
                <w:rFonts w:ascii="宋体" w:hAnsi="宋体" w:eastAsia="宋体" w:cs="宋体"/>
                <w:sz w:val="21"/>
                <w:szCs w:val="21"/>
              </w:rPr>
              <w:t>平面设计</w:t>
            </w:r>
          </w:p>
        </w:tc>
        <w:tc>
          <w:tcPr>
            <w:tcW w:w="1100" w:type="dxa"/>
            <w:vAlign w:val="center"/>
          </w:tcPr>
          <w:p w14:paraId="585B7BBD">
            <w:pPr>
              <w:spacing w:before="0" w:after="0" w:line="260" w:lineRule="auto"/>
              <w:jc w:val="center"/>
            </w:pPr>
            <w:r>
              <w:rPr>
                <w:rFonts w:ascii="宋体" w:hAnsi="宋体" w:eastAsia="宋体" w:cs="宋体"/>
                <w:sz w:val="21"/>
                <w:szCs w:val="21"/>
              </w:rPr>
              <w:t>4项</w:t>
            </w:r>
          </w:p>
        </w:tc>
        <w:tc>
          <w:tcPr>
            <w:tcW w:w="4126" w:type="dxa"/>
            <w:vAlign w:val="center"/>
          </w:tcPr>
          <w:p w14:paraId="2155CF58">
            <w:pPr>
              <w:spacing w:before="0" w:after="0" w:line="260" w:lineRule="auto"/>
              <w:jc w:val="left"/>
            </w:pPr>
            <w:r>
              <w:rPr>
                <w:rFonts w:ascii="宋体" w:hAnsi="宋体" w:eastAsia="宋体" w:cs="宋体"/>
                <w:sz w:val="21"/>
                <w:szCs w:val="21"/>
              </w:rPr>
              <w:t>A1、A2、A3、A4</w:t>
            </w:r>
          </w:p>
        </w:tc>
      </w:tr>
      <w:tr w14:paraId="7644731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17077442">
            <w:pPr>
              <w:spacing w:before="0" w:after="0" w:line="260" w:lineRule="auto"/>
              <w:jc w:val="center"/>
            </w:pPr>
            <w:r>
              <w:rPr>
                <w:rFonts w:ascii="宋体" w:hAnsi="宋体" w:eastAsia="宋体" w:cs="宋体"/>
                <w:sz w:val="21"/>
                <w:szCs w:val="21"/>
              </w:rPr>
              <w:t>B</w:t>
            </w:r>
          </w:p>
        </w:tc>
        <w:tc>
          <w:tcPr>
            <w:tcW w:w="2900" w:type="dxa"/>
            <w:vAlign w:val="center"/>
          </w:tcPr>
          <w:p w14:paraId="557D68B8">
            <w:pPr>
              <w:spacing w:before="0" w:after="0" w:line="260" w:lineRule="auto"/>
              <w:jc w:val="left"/>
            </w:pPr>
            <w:r>
              <w:rPr>
                <w:rFonts w:ascii="宋体" w:hAnsi="宋体" w:eastAsia="宋体" w:cs="宋体"/>
                <w:sz w:val="21"/>
                <w:szCs w:val="21"/>
              </w:rPr>
              <w:t>主形象与VI/SI视觉形象</w:t>
            </w:r>
          </w:p>
        </w:tc>
        <w:tc>
          <w:tcPr>
            <w:tcW w:w="1100" w:type="dxa"/>
            <w:vAlign w:val="center"/>
          </w:tcPr>
          <w:p w14:paraId="2DFB93FA">
            <w:pPr>
              <w:spacing w:before="0" w:after="0" w:line="260" w:lineRule="auto"/>
              <w:jc w:val="center"/>
            </w:pPr>
            <w:r>
              <w:rPr>
                <w:rFonts w:ascii="宋体" w:hAnsi="宋体" w:eastAsia="宋体" w:cs="宋体"/>
                <w:sz w:val="21"/>
                <w:szCs w:val="21"/>
              </w:rPr>
              <w:t>5项</w:t>
            </w:r>
          </w:p>
        </w:tc>
        <w:tc>
          <w:tcPr>
            <w:tcW w:w="4126" w:type="dxa"/>
            <w:vAlign w:val="center"/>
          </w:tcPr>
          <w:p w14:paraId="2210A2F6">
            <w:pPr>
              <w:spacing w:before="0" w:after="0" w:line="260" w:lineRule="auto"/>
              <w:jc w:val="left"/>
            </w:pPr>
            <w:r>
              <w:rPr>
                <w:rFonts w:ascii="宋体" w:hAnsi="宋体" w:eastAsia="宋体" w:cs="宋体"/>
                <w:sz w:val="21"/>
                <w:szCs w:val="21"/>
              </w:rPr>
              <w:t>B1、B2、B3、B4、B5</w:t>
            </w:r>
          </w:p>
        </w:tc>
      </w:tr>
      <w:tr w14:paraId="18DC5CE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24CAF60F">
            <w:pPr>
              <w:spacing w:before="0" w:after="0" w:line="260" w:lineRule="auto"/>
              <w:jc w:val="center"/>
            </w:pPr>
            <w:r>
              <w:rPr>
                <w:rFonts w:ascii="宋体" w:hAnsi="宋体" w:eastAsia="宋体" w:cs="宋体"/>
                <w:sz w:val="21"/>
                <w:szCs w:val="21"/>
              </w:rPr>
              <w:t>C</w:t>
            </w:r>
          </w:p>
        </w:tc>
        <w:tc>
          <w:tcPr>
            <w:tcW w:w="2900" w:type="dxa"/>
            <w:vAlign w:val="center"/>
          </w:tcPr>
          <w:p w14:paraId="19C3F6F9">
            <w:pPr>
              <w:spacing w:before="0" w:after="0" w:line="260" w:lineRule="auto"/>
              <w:jc w:val="left"/>
            </w:pPr>
            <w:r>
              <w:rPr>
                <w:rFonts w:ascii="宋体" w:hAnsi="宋体" w:eastAsia="宋体" w:cs="宋体"/>
                <w:sz w:val="21"/>
                <w:szCs w:val="21"/>
              </w:rPr>
              <w:t>年度物料</w:t>
            </w:r>
          </w:p>
        </w:tc>
        <w:tc>
          <w:tcPr>
            <w:tcW w:w="1100" w:type="dxa"/>
            <w:vAlign w:val="center"/>
          </w:tcPr>
          <w:p w14:paraId="0EF32BBC">
            <w:pPr>
              <w:spacing w:before="0" w:after="0" w:line="260" w:lineRule="auto"/>
              <w:jc w:val="center"/>
            </w:pPr>
            <w:r>
              <w:rPr>
                <w:rFonts w:ascii="宋体" w:hAnsi="宋体" w:eastAsia="宋体" w:cs="宋体"/>
                <w:sz w:val="21"/>
                <w:szCs w:val="21"/>
              </w:rPr>
              <w:t>8项</w:t>
            </w:r>
          </w:p>
        </w:tc>
        <w:tc>
          <w:tcPr>
            <w:tcW w:w="4126" w:type="dxa"/>
            <w:vAlign w:val="center"/>
          </w:tcPr>
          <w:p w14:paraId="35FD8177">
            <w:pPr>
              <w:spacing w:before="0" w:after="0" w:line="260" w:lineRule="auto"/>
              <w:jc w:val="left"/>
            </w:pPr>
            <w:r>
              <w:rPr>
                <w:rFonts w:ascii="宋体" w:hAnsi="宋体" w:eastAsia="宋体" w:cs="宋体"/>
                <w:sz w:val="21"/>
                <w:szCs w:val="21"/>
              </w:rPr>
              <w:t>C1、C2、C3、C4、C5、C6、C7、C8</w:t>
            </w:r>
          </w:p>
        </w:tc>
      </w:tr>
      <w:tr w14:paraId="551865E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7D7879EE">
            <w:pPr>
              <w:spacing w:before="0" w:after="0" w:line="260" w:lineRule="auto"/>
              <w:jc w:val="center"/>
            </w:pPr>
            <w:r>
              <w:rPr>
                <w:rFonts w:ascii="宋体" w:hAnsi="宋体" w:eastAsia="宋体" w:cs="宋体"/>
                <w:sz w:val="21"/>
                <w:szCs w:val="21"/>
              </w:rPr>
              <w:t>D</w:t>
            </w:r>
          </w:p>
        </w:tc>
        <w:tc>
          <w:tcPr>
            <w:tcW w:w="2900" w:type="dxa"/>
            <w:vAlign w:val="center"/>
          </w:tcPr>
          <w:p w14:paraId="3CFFF100">
            <w:pPr>
              <w:spacing w:before="0" w:after="0" w:line="260" w:lineRule="auto"/>
              <w:jc w:val="left"/>
            </w:pPr>
            <w:r>
              <w:rPr>
                <w:rFonts w:ascii="宋体" w:hAnsi="宋体" w:eastAsia="宋体" w:cs="宋体"/>
                <w:sz w:val="21"/>
                <w:szCs w:val="21"/>
              </w:rPr>
              <w:t>数字内容</w:t>
            </w:r>
          </w:p>
        </w:tc>
        <w:tc>
          <w:tcPr>
            <w:tcW w:w="1100" w:type="dxa"/>
            <w:vAlign w:val="center"/>
          </w:tcPr>
          <w:p w14:paraId="69E23261">
            <w:pPr>
              <w:spacing w:before="0" w:after="0" w:line="260" w:lineRule="auto"/>
              <w:jc w:val="center"/>
            </w:pPr>
            <w:r>
              <w:rPr>
                <w:rFonts w:ascii="宋体" w:hAnsi="宋体" w:eastAsia="宋体" w:cs="宋体"/>
                <w:sz w:val="21"/>
                <w:szCs w:val="21"/>
              </w:rPr>
              <w:t>3项</w:t>
            </w:r>
          </w:p>
        </w:tc>
        <w:tc>
          <w:tcPr>
            <w:tcW w:w="4126" w:type="dxa"/>
            <w:vAlign w:val="center"/>
          </w:tcPr>
          <w:p w14:paraId="77C6BB2C">
            <w:pPr>
              <w:spacing w:before="0" w:after="0" w:line="260" w:lineRule="auto"/>
              <w:jc w:val="left"/>
            </w:pPr>
            <w:r>
              <w:rPr>
                <w:rFonts w:ascii="宋体" w:hAnsi="宋体" w:eastAsia="宋体" w:cs="宋体"/>
                <w:sz w:val="21"/>
                <w:szCs w:val="21"/>
              </w:rPr>
              <w:t>D1、D2、D3</w:t>
            </w:r>
          </w:p>
        </w:tc>
      </w:tr>
      <w:tr w14:paraId="0A7A4D5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6ACBBB45">
            <w:pPr>
              <w:spacing w:before="0" w:after="0" w:line="260" w:lineRule="auto"/>
              <w:jc w:val="center"/>
            </w:pPr>
            <w:r>
              <w:rPr>
                <w:rFonts w:ascii="宋体" w:hAnsi="宋体" w:eastAsia="宋体" w:cs="宋体"/>
                <w:sz w:val="21"/>
                <w:szCs w:val="21"/>
              </w:rPr>
              <w:t>E</w:t>
            </w:r>
          </w:p>
        </w:tc>
        <w:tc>
          <w:tcPr>
            <w:tcW w:w="2900" w:type="dxa"/>
            <w:vAlign w:val="center"/>
          </w:tcPr>
          <w:p w14:paraId="226BB6BF">
            <w:pPr>
              <w:spacing w:before="0" w:after="0" w:line="260" w:lineRule="auto"/>
              <w:jc w:val="left"/>
            </w:pPr>
            <w:r>
              <w:rPr>
                <w:rFonts w:ascii="宋体" w:hAnsi="宋体" w:eastAsia="宋体" w:cs="宋体"/>
                <w:sz w:val="21"/>
                <w:szCs w:val="21"/>
              </w:rPr>
              <w:t>终端POP物料</w:t>
            </w:r>
          </w:p>
        </w:tc>
        <w:tc>
          <w:tcPr>
            <w:tcW w:w="1100" w:type="dxa"/>
            <w:vAlign w:val="center"/>
          </w:tcPr>
          <w:p w14:paraId="725ECF68">
            <w:pPr>
              <w:spacing w:before="0" w:after="0" w:line="260" w:lineRule="auto"/>
              <w:jc w:val="center"/>
            </w:pPr>
            <w:r>
              <w:rPr>
                <w:rFonts w:ascii="宋体" w:hAnsi="宋体" w:eastAsia="宋体" w:cs="宋体"/>
                <w:sz w:val="21"/>
                <w:szCs w:val="21"/>
              </w:rPr>
              <w:t>8项</w:t>
            </w:r>
          </w:p>
        </w:tc>
        <w:tc>
          <w:tcPr>
            <w:tcW w:w="4126" w:type="dxa"/>
            <w:vAlign w:val="center"/>
          </w:tcPr>
          <w:p w14:paraId="7F4A80B9">
            <w:pPr>
              <w:spacing w:before="0" w:after="0" w:line="260" w:lineRule="auto"/>
              <w:jc w:val="left"/>
            </w:pPr>
            <w:r>
              <w:rPr>
                <w:rFonts w:ascii="宋体" w:hAnsi="宋体" w:eastAsia="宋体" w:cs="宋体"/>
                <w:sz w:val="21"/>
                <w:szCs w:val="21"/>
              </w:rPr>
              <w:t>E1、E2、E3、E4、E5、E6、E7、E8</w:t>
            </w:r>
          </w:p>
        </w:tc>
      </w:tr>
      <w:tr w14:paraId="4BEEB44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71A1962A">
            <w:pPr>
              <w:spacing w:before="0" w:after="0" w:line="260" w:lineRule="auto"/>
              <w:jc w:val="center"/>
            </w:pPr>
            <w:r>
              <w:rPr>
                <w:rFonts w:ascii="宋体" w:hAnsi="宋体" w:eastAsia="宋体" w:cs="宋体"/>
                <w:sz w:val="21"/>
                <w:szCs w:val="21"/>
              </w:rPr>
              <w:t>F</w:t>
            </w:r>
          </w:p>
        </w:tc>
        <w:tc>
          <w:tcPr>
            <w:tcW w:w="2900" w:type="dxa"/>
            <w:vAlign w:val="center"/>
          </w:tcPr>
          <w:p w14:paraId="60831F9C">
            <w:pPr>
              <w:spacing w:before="0" w:after="0" w:line="260" w:lineRule="auto"/>
              <w:jc w:val="left"/>
            </w:pPr>
            <w:r>
              <w:rPr>
                <w:rFonts w:ascii="宋体" w:hAnsi="宋体" w:eastAsia="宋体" w:cs="宋体"/>
                <w:sz w:val="21"/>
                <w:szCs w:val="21"/>
              </w:rPr>
              <w:t>电商视觉</w:t>
            </w:r>
          </w:p>
        </w:tc>
        <w:tc>
          <w:tcPr>
            <w:tcW w:w="1100" w:type="dxa"/>
            <w:vAlign w:val="center"/>
          </w:tcPr>
          <w:p w14:paraId="1073FC86">
            <w:pPr>
              <w:spacing w:before="0" w:after="0" w:line="260" w:lineRule="auto"/>
              <w:jc w:val="center"/>
            </w:pPr>
            <w:r>
              <w:rPr>
                <w:rFonts w:ascii="宋体" w:hAnsi="宋体" w:eastAsia="宋体" w:cs="宋体"/>
                <w:sz w:val="21"/>
                <w:szCs w:val="21"/>
              </w:rPr>
              <w:t>6项</w:t>
            </w:r>
          </w:p>
        </w:tc>
        <w:tc>
          <w:tcPr>
            <w:tcW w:w="4126" w:type="dxa"/>
            <w:vAlign w:val="center"/>
          </w:tcPr>
          <w:p w14:paraId="785CB621">
            <w:pPr>
              <w:spacing w:before="0" w:after="0" w:line="260" w:lineRule="auto"/>
              <w:jc w:val="left"/>
            </w:pPr>
            <w:r>
              <w:rPr>
                <w:rFonts w:ascii="宋体" w:hAnsi="宋体" w:eastAsia="宋体" w:cs="宋体"/>
                <w:sz w:val="21"/>
                <w:szCs w:val="21"/>
              </w:rPr>
              <w:t>F1、F2、F3、F4、F5、F6</w:t>
            </w:r>
          </w:p>
        </w:tc>
      </w:tr>
      <w:tr w14:paraId="64C82CC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3CAAE8E9">
            <w:pPr>
              <w:spacing w:before="0" w:after="0" w:line="260" w:lineRule="auto"/>
              <w:jc w:val="center"/>
            </w:pPr>
            <w:r>
              <w:rPr>
                <w:rFonts w:ascii="宋体" w:hAnsi="宋体" w:eastAsia="宋体" w:cs="宋体"/>
                <w:sz w:val="21"/>
                <w:szCs w:val="21"/>
              </w:rPr>
              <w:t>G</w:t>
            </w:r>
          </w:p>
        </w:tc>
        <w:tc>
          <w:tcPr>
            <w:tcW w:w="2900" w:type="dxa"/>
            <w:vAlign w:val="center"/>
          </w:tcPr>
          <w:p w14:paraId="23D690E2">
            <w:pPr>
              <w:spacing w:before="0" w:after="0" w:line="260" w:lineRule="auto"/>
              <w:jc w:val="left"/>
            </w:pPr>
            <w:r>
              <w:rPr>
                <w:rFonts w:ascii="宋体" w:hAnsi="宋体" w:eastAsia="宋体" w:cs="宋体"/>
                <w:sz w:val="21"/>
                <w:szCs w:val="21"/>
              </w:rPr>
              <w:t>3D设计（建模/渲图）</w:t>
            </w:r>
          </w:p>
        </w:tc>
        <w:tc>
          <w:tcPr>
            <w:tcW w:w="1100" w:type="dxa"/>
            <w:vAlign w:val="center"/>
          </w:tcPr>
          <w:p w14:paraId="40F2CF18">
            <w:pPr>
              <w:spacing w:before="0" w:after="0" w:line="260" w:lineRule="auto"/>
              <w:jc w:val="center"/>
            </w:pPr>
            <w:r>
              <w:rPr>
                <w:rFonts w:ascii="宋体" w:hAnsi="宋体" w:eastAsia="宋体" w:cs="宋体"/>
                <w:sz w:val="21"/>
                <w:szCs w:val="21"/>
              </w:rPr>
              <w:t>4项</w:t>
            </w:r>
          </w:p>
        </w:tc>
        <w:tc>
          <w:tcPr>
            <w:tcW w:w="4126" w:type="dxa"/>
            <w:vAlign w:val="center"/>
          </w:tcPr>
          <w:p w14:paraId="34ECFF97">
            <w:pPr>
              <w:spacing w:before="0" w:after="0" w:line="260" w:lineRule="auto"/>
              <w:jc w:val="left"/>
            </w:pPr>
            <w:r>
              <w:rPr>
                <w:rFonts w:ascii="宋体" w:hAnsi="宋体" w:eastAsia="宋体" w:cs="宋体"/>
                <w:sz w:val="21"/>
                <w:szCs w:val="21"/>
              </w:rPr>
              <w:t>G1、G2、G3、G4</w:t>
            </w:r>
          </w:p>
        </w:tc>
      </w:tr>
      <w:tr w14:paraId="0FCCE77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5598A707">
            <w:pPr>
              <w:spacing w:before="0" w:after="0" w:line="260" w:lineRule="auto"/>
              <w:jc w:val="center"/>
            </w:pPr>
            <w:r>
              <w:rPr>
                <w:rFonts w:ascii="宋体" w:hAnsi="宋体" w:eastAsia="宋体" w:cs="宋体"/>
                <w:sz w:val="21"/>
                <w:szCs w:val="21"/>
              </w:rPr>
              <w:t>H</w:t>
            </w:r>
          </w:p>
        </w:tc>
        <w:tc>
          <w:tcPr>
            <w:tcW w:w="2900" w:type="dxa"/>
            <w:vAlign w:val="center"/>
          </w:tcPr>
          <w:p w14:paraId="6EBD9CF1">
            <w:pPr>
              <w:spacing w:before="0" w:after="0" w:line="260" w:lineRule="auto"/>
              <w:jc w:val="left"/>
            </w:pPr>
            <w:r>
              <w:rPr>
                <w:rFonts w:ascii="宋体" w:hAnsi="宋体" w:eastAsia="宋体" w:cs="宋体"/>
                <w:sz w:val="21"/>
                <w:szCs w:val="21"/>
              </w:rPr>
              <w:t>产品拍摄修图</w:t>
            </w:r>
          </w:p>
        </w:tc>
        <w:tc>
          <w:tcPr>
            <w:tcW w:w="1100" w:type="dxa"/>
            <w:vAlign w:val="center"/>
          </w:tcPr>
          <w:p w14:paraId="0281957B">
            <w:pPr>
              <w:spacing w:before="0" w:after="0" w:line="260" w:lineRule="auto"/>
              <w:jc w:val="center"/>
            </w:pPr>
            <w:r>
              <w:rPr>
                <w:rFonts w:ascii="宋体" w:hAnsi="宋体" w:eastAsia="宋体" w:cs="宋体"/>
                <w:sz w:val="21"/>
                <w:szCs w:val="21"/>
              </w:rPr>
              <w:t>7项</w:t>
            </w:r>
          </w:p>
        </w:tc>
        <w:tc>
          <w:tcPr>
            <w:tcW w:w="4126" w:type="dxa"/>
            <w:vAlign w:val="center"/>
          </w:tcPr>
          <w:p w14:paraId="6F0BC80F">
            <w:pPr>
              <w:spacing w:before="0" w:after="0" w:line="260" w:lineRule="auto"/>
              <w:jc w:val="left"/>
            </w:pPr>
            <w:r>
              <w:rPr>
                <w:rFonts w:ascii="宋体" w:hAnsi="宋体" w:eastAsia="宋体" w:cs="宋体"/>
                <w:sz w:val="21"/>
                <w:szCs w:val="21"/>
              </w:rPr>
              <w:t>H1、H2、H3、H4、H5、H6、H7</w:t>
            </w:r>
          </w:p>
        </w:tc>
      </w:tr>
      <w:tr w14:paraId="2E01B82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5770732A">
            <w:pPr>
              <w:spacing w:before="0" w:after="0" w:line="260" w:lineRule="auto"/>
              <w:jc w:val="center"/>
            </w:pPr>
            <w:r>
              <w:rPr>
                <w:rFonts w:ascii="宋体" w:hAnsi="宋体" w:eastAsia="宋体" w:cs="宋体"/>
                <w:sz w:val="21"/>
                <w:szCs w:val="21"/>
              </w:rPr>
              <w:t>I</w:t>
            </w:r>
          </w:p>
        </w:tc>
        <w:tc>
          <w:tcPr>
            <w:tcW w:w="2900" w:type="dxa"/>
            <w:vAlign w:val="center"/>
          </w:tcPr>
          <w:p w14:paraId="0D2D4119">
            <w:pPr>
              <w:spacing w:before="0" w:after="0" w:line="260" w:lineRule="auto"/>
              <w:jc w:val="left"/>
            </w:pPr>
            <w:r>
              <w:rPr>
                <w:rFonts w:ascii="宋体" w:hAnsi="宋体" w:eastAsia="宋体" w:cs="宋体"/>
                <w:sz w:val="21"/>
                <w:szCs w:val="21"/>
              </w:rPr>
              <w:t>视频制作（含AI生成）</w:t>
            </w:r>
          </w:p>
        </w:tc>
        <w:tc>
          <w:tcPr>
            <w:tcW w:w="1100" w:type="dxa"/>
            <w:vAlign w:val="center"/>
          </w:tcPr>
          <w:p w14:paraId="077BD95F">
            <w:pPr>
              <w:spacing w:before="0" w:after="0" w:line="260" w:lineRule="auto"/>
              <w:jc w:val="center"/>
            </w:pPr>
            <w:r>
              <w:rPr>
                <w:rFonts w:ascii="宋体" w:hAnsi="宋体" w:eastAsia="宋体" w:cs="宋体"/>
                <w:sz w:val="21"/>
                <w:szCs w:val="21"/>
              </w:rPr>
              <w:t>7项</w:t>
            </w:r>
          </w:p>
        </w:tc>
        <w:tc>
          <w:tcPr>
            <w:tcW w:w="4126" w:type="dxa"/>
            <w:vAlign w:val="center"/>
          </w:tcPr>
          <w:p w14:paraId="4C0071F0">
            <w:pPr>
              <w:spacing w:before="0" w:after="0" w:line="260" w:lineRule="auto"/>
              <w:jc w:val="left"/>
            </w:pPr>
            <w:r>
              <w:rPr>
                <w:rFonts w:ascii="宋体" w:hAnsi="宋体" w:eastAsia="宋体" w:cs="宋体"/>
                <w:sz w:val="21"/>
                <w:szCs w:val="21"/>
              </w:rPr>
              <w:t>I1、I2、I3、I4、I5、I6、I7</w:t>
            </w:r>
          </w:p>
        </w:tc>
      </w:tr>
      <w:tr w14:paraId="5B14E5C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900" w:type="dxa"/>
            <w:vAlign w:val="center"/>
          </w:tcPr>
          <w:p w14:paraId="2672048B">
            <w:pPr>
              <w:spacing w:before="0" w:after="0" w:line="260" w:lineRule="auto"/>
              <w:jc w:val="center"/>
            </w:pPr>
            <w:r>
              <w:rPr>
                <w:rFonts w:ascii="宋体" w:hAnsi="宋体" w:eastAsia="宋体" w:cs="宋体"/>
                <w:sz w:val="21"/>
                <w:szCs w:val="21"/>
              </w:rPr>
              <w:t>J</w:t>
            </w:r>
          </w:p>
        </w:tc>
        <w:tc>
          <w:tcPr>
            <w:tcW w:w="2900" w:type="dxa"/>
            <w:vAlign w:val="center"/>
          </w:tcPr>
          <w:p w14:paraId="2083BC20">
            <w:pPr>
              <w:spacing w:before="0" w:after="0" w:line="260" w:lineRule="auto"/>
              <w:jc w:val="left"/>
            </w:pPr>
            <w:r>
              <w:rPr>
                <w:rFonts w:ascii="宋体" w:hAnsi="宋体" w:eastAsia="宋体" w:cs="宋体"/>
                <w:sz w:val="21"/>
                <w:szCs w:val="21"/>
              </w:rPr>
              <w:t>新媒体运营（公众号&amp;视频号）</w:t>
            </w:r>
          </w:p>
        </w:tc>
        <w:tc>
          <w:tcPr>
            <w:tcW w:w="1100" w:type="dxa"/>
            <w:vAlign w:val="center"/>
          </w:tcPr>
          <w:p w14:paraId="6ADF4945">
            <w:pPr>
              <w:spacing w:before="0" w:after="0" w:line="260" w:lineRule="auto"/>
              <w:jc w:val="center"/>
            </w:pPr>
            <w:r>
              <w:rPr>
                <w:rFonts w:ascii="宋体" w:hAnsi="宋体" w:eastAsia="宋体" w:cs="宋体"/>
                <w:sz w:val="21"/>
                <w:szCs w:val="21"/>
              </w:rPr>
              <w:t>4项</w:t>
            </w:r>
          </w:p>
        </w:tc>
        <w:tc>
          <w:tcPr>
            <w:tcW w:w="4126" w:type="dxa"/>
            <w:vAlign w:val="center"/>
          </w:tcPr>
          <w:p w14:paraId="4CADE6AB">
            <w:pPr>
              <w:spacing w:before="0" w:after="0" w:line="260" w:lineRule="auto"/>
              <w:jc w:val="left"/>
            </w:pPr>
            <w:r>
              <w:rPr>
                <w:rFonts w:ascii="宋体" w:hAnsi="宋体" w:eastAsia="宋体" w:cs="宋体"/>
                <w:sz w:val="21"/>
                <w:szCs w:val="21"/>
              </w:rPr>
              <w:t>J1、J2、J3、J4</w:t>
            </w:r>
          </w:p>
        </w:tc>
      </w:tr>
    </w:tbl>
    <w:p w14:paraId="2C68F5E4">
      <w:pPr>
        <w:spacing w:before="0" w:after="0" w:line="240" w:lineRule="auto"/>
      </w:pPr>
      <w:r>
        <w:rPr>
          <w:sz w:val="2"/>
        </w:rPr>
        <w:t xml:space="preserve"> </w:t>
      </w:r>
    </w:p>
    <w:p w14:paraId="536A4D82">
      <w:pPr>
        <w:spacing w:before="0" w:after="120" w:line="300" w:lineRule="auto"/>
        <w:ind w:firstLine="480" w:firstLineChars="200"/>
        <w:jc w:val="both"/>
      </w:pPr>
      <w:r>
        <w:rPr>
          <w:rFonts w:ascii="宋体" w:hAnsi="宋体" w:eastAsia="宋体" w:cs="宋体"/>
          <w:sz w:val="24"/>
          <w:szCs w:val="24"/>
        </w:rPr>
        <w:t>各计价项的输出说明、计价单位及年度预估工作量详见附件一《服务清单、年度预估工作量与投标报价表》，该附件为需求书与报价文件的共同组成部分。</w:t>
      </w:r>
    </w:p>
    <w:p w14:paraId="410433AC">
      <w:pPr>
        <w:pStyle w:val="3"/>
        <w:spacing w:before="0" w:after="120" w:line="300" w:lineRule="auto"/>
      </w:pPr>
      <w:bookmarkStart w:id="20" w:name="_Toc1729625612"/>
      <w:r>
        <w:rPr>
          <w:rFonts w:ascii="宋体" w:hAnsi="宋体" w:eastAsia="宋体" w:cs="宋体"/>
          <w:sz w:val="24"/>
          <w:szCs w:val="24"/>
        </w:rPr>
        <w:t>四、各模块需求详述</w:t>
      </w:r>
      <w:bookmarkEnd w:id="20"/>
    </w:p>
    <w:p w14:paraId="367144C4">
      <w:pPr>
        <w:pStyle w:val="4"/>
        <w:spacing w:before="0" w:after="120" w:line="300" w:lineRule="auto"/>
      </w:pPr>
      <w:r>
        <w:rPr>
          <w:rFonts w:ascii="宋体" w:hAnsi="宋体" w:eastAsia="宋体" w:cs="宋体"/>
          <w:sz w:val="24"/>
          <w:szCs w:val="24"/>
        </w:rPr>
        <w:t>（一）模块A：平面设计</w:t>
      </w:r>
    </w:p>
    <w:p w14:paraId="7210B70D">
      <w:pPr>
        <w:spacing w:before="0" w:after="80" w:line="300" w:lineRule="auto"/>
        <w:ind w:firstLine="480" w:firstLineChars="200"/>
        <w:jc w:val="both"/>
      </w:pPr>
      <w:r>
        <w:rPr>
          <w:rFonts w:ascii="宋体" w:hAnsi="宋体" w:eastAsia="宋体" w:cs="宋体"/>
          <w:sz w:val="24"/>
          <w:szCs w:val="24"/>
        </w:rPr>
        <w:t>将</w:t>
      </w:r>
      <w:r>
        <w:rPr>
          <w:rFonts w:hint="eastAsia" w:cs="宋体"/>
          <w:sz w:val="24"/>
          <w:szCs w:val="24"/>
          <w:lang w:val="en-US" w:eastAsia="zh-CN"/>
        </w:rPr>
        <w:t>原</w:t>
      </w:r>
      <w:r>
        <w:rPr>
          <w:rFonts w:ascii="宋体" w:hAnsi="宋体" w:eastAsia="宋体" w:cs="宋体"/>
          <w:sz w:val="24"/>
          <w:szCs w:val="24"/>
        </w:rPr>
        <w:t>2026年度按"新品上市/产品系列/促销推广/节日/节气/信息传播"等场景拆分的数十种平面项目，统一归并为按创作复杂度分级的四档计价项（A级创意平面、B级标准平面、C级信息版式、延展改版），同一档内不分内容主题，实现"一种能力、一个价格"。</w:t>
      </w:r>
    </w:p>
    <w:p w14:paraId="0AE97EDA">
      <w:pPr>
        <w:pStyle w:val="4"/>
        <w:spacing w:before="0" w:after="120" w:line="300" w:lineRule="auto"/>
      </w:pPr>
      <w:r>
        <w:rPr>
          <w:rFonts w:ascii="宋体" w:hAnsi="宋体" w:eastAsia="宋体" w:cs="宋体"/>
          <w:sz w:val="24"/>
          <w:szCs w:val="24"/>
        </w:rPr>
        <w:t>（二）模块B：主形象与VI/SI视觉形象</w:t>
      </w:r>
    </w:p>
    <w:p w14:paraId="0A784125">
      <w:pPr>
        <w:spacing w:before="0" w:after="80" w:line="300" w:lineRule="auto"/>
        <w:ind w:firstLine="480" w:firstLineChars="200"/>
        <w:jc w:val="both"/>
      </w:pPr>
      <w:r>
        <w:rPr>
          <w:rFonts w:ascii="宋体" w:hAnsi="宋体" w:eastAsia="宋体" w:cs="宋体"/>
          <w:sz w:val="24"/>
          <w:szCs w:val="24"/>
        </w:rPr>
        <w:t>将品牌/产品/全国会议/区域会议主形象及其大小尺寸延展统一纳入主形象管理体系，并新增VI/SI视觉形象系统设计项目，保障品牌形象在全渠道的一致性输出。</w:t>
      </w:r>
    </w:p>
    <w:p w14:paraId="4ABAFAA3">
      <w:pPr>
        <w:pStyle w:val="4"/>
        <w:spacing w:before="0" w:after="120" w:line="300" w:lineRule="auto"/>
      </w:pPr>
      <w:r>
        <w:rPr>
          <w:rFonts w:ascii="宋体" w:hAnsi="宋体" w:eastAsia="宋体" w:cs="宋体"/>
          <w:sz w:val="24"/>
          <w:szCs w:val="24"/>
        </w:rPr>
        <w:t>（三）模块C：年度物料</w:t>
      </w:r>
    </w:p>
    <w:p w14:paraId="1815A501">
      <w:pPr>
        <w:spacing w:before="0" w:after="80" w:line="300" w:lineRule="auto"/>
        <w:ind w:firstLine="480" w:firstLineChars="200"/>
        <w:jc w:val="both"/>
      </w:pPr>
      <w:r>
        <w:rPr>
          <w:rFonts w:ascii="宋体" w:hAnsi="宋体" w:eastAsia="宋体" w:cs="宋体"/>
          <w:sz w:val="24"/>
          <w:szCs w:val="24"/>
        </w:rPr>
        <w:t>画册、折页、年历月历、全家福大海报、PPT课件及指引文件等年度物料，统一按"策划—版式—配图"标准件计价。</w:t>
      </w:r>
    </w:p>
    <w:p w14:paraId="26ECC0F6">
      <w:pPr>
        <w:pStyle w:val="4"/>
        <w:spacing w:before="0" w:after="120" w:line="300" w:lineRule="auto"/>
      </w:pPr>
      <w:r>
        <w:rPr>
          <w:rFonts w:ascii="宋体" w:hAnsi="宋体" w:eastAsia="宋体" w:cs="宋体"/>
          <w:sz w:val="24"/>
          <w:szCs w:val="24"/>
        </w:rPr>
        <w:t>（四）模块D：数字内容</w:t>
      </w:r>
    </w:p>
    <w:p w14:paraId="1E4C10A8">
      <w:pPr>
        <w:spacing w:before="0" w:after="80" w:line="300" w:lineRule="auto"/>
        <w:ind w:firstLine="480" w:firstLineChars="200"/>
        <w:jc w:val="both"/>
      </w:pPr>
      <w:r>
        <w:rPr>
          <w:rFonts w:ascii="宋体" w:hAnsi="宋体" w:eastAsia="宋体" w:cs="宋体"/>
          <w:sz w:val="24"/>
          <w:szCs w:val="24"/>
        </w:rPr>
        <w:t>H5、动态微场景、九宫格传播图等移动端数字内容，按款计价，超屏部分在微场景项内消化。</w:t>
      </w:r>
    </w:p>
    <w:p w14:paraId="57348C30">
      <w:pPr>
        <w:pStyle w:val="4"/>
        <w:spacing w:before="0" w:after="120" w:line="300" w:lineRule="auto"/>
      </w:pPr>
      <w:r>
        <w:rPr>
          <w:rFonts w:ascii="宋体" w:hAnsi="宋体" w:eastAsia="宋体" w:cs="宋体"/>
          <w:sz w:val="24"/>
          <w:szCs w:val="24"/>
        </w:rPr>
        <w:t>（五）模块E：终端POP物料</w:t>
      </w:r>
    </w:p>
    <w:p w14:paraId="6262CE51">
      <w:pPr>
        <w:spacing w:before="0" w:after="80" w:line="300" w:lineRule="auto"/>
        <w:ind w:firstLine="480" w:firstLineChars="200"/>
        <w:jc w:val="both"/>
      </w:pPr>
      <w:r>
        <w:rPr>
          <w:rFonts w:ascii="宋体" w:hAnsi="宋体" w:eastAsia="宋体" w:cs="宋体"/>
          <w:sz w:val="24"/>
          <w:szCs w:val="24"/>
        </w:rPr>
        <w:t>终端POP物料按"策划方案—单品物料—氛围物料"三类归并：原立牌、台卡、翻页卡、机身贴、KT版、横幅、DM等逐项保留但合并同类（如立牌/台卡/翻页卡合并为一项按款计价）。</w:t>
      </w:r>
    </w:p>
    <w:p w14:paraId="7F80FB58">
      <w:pPr>
        <w:pStyle w:val="4"/>
        <w:spacing w:before="0" w:after="120" w:line="300" w:lineRule="auto"/>
      </w:pPr>
      <w:r>
        <w:rPr>
          <w:rFonts w:ascii="宋体" w:hAnsi="宋体" w:eastAsia="宋体" w:cs="宋体"/>
          <w:sz w:val="24"/>
          <w:szCs w:val="24"/>
        </w:rPr>
        <w:t>（六）模块F：电商视觉</w:t>
      </w:r>
    </w:p>
    <w:p w14:paraId="28627DCF">
      <w:pPr>
        <w:spacing w:before="0" w:after="80" w:line="300" w:lineRule="auto"/>
        <w:ind w:firstLine="480" w:firstLineChars="200"/>
        <w:jc w:val="both"/>
      </w:pPr>
      <w:r>
        <w:rPr>
          <w:rFonts w:ascii="宋体" w:hAnsi="宋体" w:eastAsia="宋体" w:cs="宋体"/>
          <w:sz w:val="24"/>
          <w:szCs w:val="24"/>
        </w:rPr>
        <w:t>将2026年度衣物护理机、冰箱/滚筒、波轮/双桶等分品类的详情页</w:t>
      </w:r>
      <w:r>
        <w:rPr>
          <w:rFonts w:hint="eastAsia" w:cs="宋体"/>
          <w:sz w:val="24"/>
          <w:szCs w:val="24"/>
          <w:lang w:eastAsia="zh-CN"/>
        </w:rPr>
        <w:t>，</w:t>
      </w:r>
      <w:r>
        <w:rPr>
          <w:rFonts w:ascii="宋体" w:hAnsi="宋体" w:eastAsia="宋体" w:cs="宋体"/>
          <w:sz w:val="24"/>
          <w:szCs w:val="24"/>
        </w:rPr>
        <w:t>统一为一个全品类标准价，并保留改版、延展加屏、banner、店招主图、活动长图等标准动作项。</w:t>
      </w:r>
    </w:p>
    <w:p w14:paraId="16A140BA">
      <w:pPr>
        <w:pStyle w:val="4"/>
        <w:spacing w:before="0" w:after="120" w:line="300" w:lineRule="auto"/>
      </w:pPr>
      <w:r>
        <w:rPr>
          <w:rFonts w:ascii="宋体" w:hAnsi="宋体" w:eastAsia="宋体" w:cs="宋体"/>
          <w:sz w:val="24"/>
          <w:szCs w:val="24"/>
        </w:rPr>
        <w:t>（七）模块G：3D设计（建模/渲图）</w:t>
      </w:r>
    </w:p>
    <w:p w14:paraId="5D81C0E1">
      <w:pPr>
        <w:spacing w:before="0" w:after="80" w:line="300" w:lineRule="auto"/>
        <w:ind w:firstLine="480" w:firstLineChars="200"/>
        <w:jc w:val="both"/>
      </w:pPr>
      <w:r>
        <w:rPr>
          <w:rFonts w:ascii="宋体" w:hAnsi="宋体" w:eastAsia="宋体" w:cs="宋体"/>
          <w:sz w:val="24"/>
          <w:szCs w:val="24"/>
        </w:rPr>
        <w:t>3D设计按"场景建模—产品建模—全场景渲图—外观部件渲图"四个标准动作计价，输出规格沿用2026年度技术标准。</w:t>
      </w:r>
    </w:p>
    <w:p w14:paraId="5605AE31">
      <w:pPr>
        <w:pStyle w:val="4"/>
        <w:spacing w:before="0" w:after="120" w:line="300" w:lineRule="auto"/>
      </w:pPr>
      <w:r>
        <w:rPr>
          <w:rFonts w:ascii="宋体" w:hAnsi="宋体" w:eastAsia="宋体" w:cs="宋体"/>
          <w:sz w:val="24"/>
          <w:szCs w:val="24"/>
        </w:rPr>
        <w:t>（八）模块H：产品拍摄修图</w:t>
      </w:r>
    </w:p>
    <w:p w14:paraId="09B09651">
      <w:pPr>
        <w:spacing w:before="0" w:after="80" w:line="300" w:lineRule="auto"/>
        <w:ind w:firstLine="480" w:firstLineChars="200"/>
        <w:jc w:val="both"/>
      </w:pPr>
      <w:r>
        <w:rPr>
          <w:rFonts w:ascii="宋体" w:hAnsi="宋体" w:eastAsia="宋体" w:cs="宋体"/>
          <w:sz w:val="24"/>
          <w:szCs w:val="24"/>
        </w:rPr>
        <w:t>将2026年度五个品类分别计价的产品拍摄与小家电合并为全品类统一"外观精拍"单价；修图按整体/局部两档；会议活动拍摄、照片直播、素材拍摄按人·日/工作日计价。</w:t>
      </w:r>
    </w:p>
    <w:p w14:paraId="313209E2">
      <w:pPr>
        <w:pStyle w:val="4"/>
        <w:spacing w:before="0" w:after="120" w:line="300" w:lineRule="auto"/>
      </w:pPr>
      <w:r>
        <w:rPr>
          <w:rFonts w:ascii="宋体" w:hAnsi="宋体" w:eastAsia="宋体" w:cs="宋体"/>
          <w:sz w:val="24"/>
          <w:szCs w:val="24"/>
        </w:rPr>
        <w:t>（九）模块I：视频制作（含AI生成）</w:t>
      </w:r>
    </w:p>
    <w:p w14:paraId="26ECEBE9">
      <w:pPr>
        <w:spacing w:before="0" w:after="80" w:line="300" w:lineRule="auto"/>
        <w:ind w:firstLine="480" w:firstLineChars="200"/>
        <w:jc w:val="both"/>
      </w:pPr>
      <w:r>
        <w:rPr>
          <w:rFonts w:ascii="宋体" w:hAnsi="宋体" w:eastAsia="宋体" w:cs="宋体"/>
          <w:sz w:val="24"/>
          <w:szCs w:val="24"/>
        </w:rPr>
        <w:t>视频制作按投入复杂度归并为A级创意视频（策划+拍摄+剪辑）、B级剪辑包装、C级批量短视频、快闪视频四档，新增AI生成视频与AI生成平面两个AI效率项，加长费统一为一档。</w:t>
      </w:r>
    </w:p>
    <w:p w14:paraId="286AB221">
      <w:pPr>
        <w:pStyle w:val="4"/>
        <w:spacing w:before="0" w:after="120" w:line="300" w:lineRule="auto"/>
      </w:pPr>
      <w:r>
        <w:rPr>
          <w:rFonts w:ascii="宋体" w:hAnsi="宋体" w:eastAsia="宋体" w:cs="宋体"/>
          <w:sz w:val="24"/>
          <w:szCs w:val="24"/>
        </w:rPr>
        <w:t>（十）模块J：新媒体运营（公众号&amp;视频号）</w:t>
      </w:r>
    </w:p>
    <w:p w14:paraId="13E129BD">
      <w:pPr>
        <w:spacing w:before="0" w:after="80" w:line="300" w:lineRule="auto"/>
        <w:ind w:firstLine="480" w:firstLineChars="200"/>
        <w:jc w:val="both"/>
      </w:pPr>
      <w:r>
        <w:rPr>
          <w:rFonts w:ascii="宋体" w:hAnsi="宋体" w:eastAsia="宋体" w:cs="宋体"/>
          <w:sz w:val="24"/>
          <w:szCs w:val="24"/>
        </w:rPr>
        <w:t>微信公众号运营沿用月度基础服务包模式（月度规划+月报+6篇内容+日常维护），新增视频号月度运营服务包与视频号原创短视频内容项，实现公众号&amp;视频号一体化运营。</w:t>
      </w:r>
    </w:p>
    <w:p w14:paraId="0A7EA8F1">
      <w:pPr>
        <w:pStyle w:val="4"/>
        <w:spacing w:before="0" w:after="120" w:line="300" w:lineRule="auto"/>
      </w:pPr>
      <w:r>
        <w:rPr>
          <w:rFonts w:ascii="宋体" w:hAnsi="宋体" w:eastAsia="宋体" w:cs="宋体"/>
          <w:sz w:val="24"/>
          <w:szCs w:val="24"/>
        </w:rPr>
        <w:t>（十一）关键交付标准与技术规格</w:t>
      </w:r>
    </w:p>
    <w:p w14:paraId="217364F9">
      <w:pPr>
        <w:spacing w:before="0" w:after="120" w:line="300" w:lineRule="auto"/>
        <w:ind w:firstLine="480" w:firstLineChars="200"/>
        <w:jc w:val="both"/>
      </w:pPr>
      <w:r>
        <w:rPr>
          <w:rFonts w:ascii="宋体" w:hAnsi="宋体" w:eastAsia="宋体" w:cs="宋体"/>
          <w:sz w:val="24"/>
          <w:szCs w:val="24"/>
        </w:rPr>
        <w:t>下列技术规格为验收的强制性标准，投标人在服务方案中应逐项响应：</w:t>
      </w:r>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2600"/>
        <w:gridCol w:w="6426"/>
      </w:tblGrid>
      <w:tr w14:paraId="6226A32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2600" w:type="dxa"/>
            <w:shd w:val="clear" w:color="auto" w:fill="DEEAF6"/>
            <w:vAlign w:val="center"/>
          </w:tcPr>
          <w:p w14:paraId="28932BAD">
            <w:pPr>
              <w:spacing w:before="0" w:after="0" w:line="260" w:lineRule="auto"/>
              <w:jc w:val="left"/>
            </w:pPr>
            <w:r>
              <w:rPr>
                <w:rFonts w:ascii="宋体" w:hAnsi="宋体" w:eastAsia="宋体" w:cs="宋体"/>
                <w:sz w:val="21"/>
                <w:szCs w:val="21"/>
              </w:rPr>
              <w:t>交付物</w:t>
            </w:r>
          </w:p>
        </w:tc>
        <w:tc>
          <w:tcPr>
            <w:tcW w:w="6426" w:type="dxa"/>
            <w:shd w:val="clear" w:color="auto" w:fill="DEEAF6"/>
            <w:vAlign w:val="center"/>
          </w:tcPr>
          <w:p w14:paraId="70D3A015">
            <w:pPr>
              <w:spacing w:before="0" w:after="0" w:line="260" w:lineRule="auto"/>
              <w:jc w:val="left"/>
            </w:pPr>
            <w:r>
              <w:rPr>
                <w:rFonts w:ascii="宋体" w:hAnsi="宋体" w:eastAsia="宋体" w:cs="宋体"/>
                <w:sz w:val="21"/>
                <w:szCs w:val="21"/>
              </w:rPr>
              <w:t>技术规格与标准</w:t>
            </w:r>
          </w:p>
        </w:tc>
      </w:tr>
      <w:tr w14:paraId="4B958D1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2600" w:type="dxa"/>
            <w:vAlign w:val="center"/>
          </w:tcPr>
          <w:p w14:paraId="2E8B0925">
            <w:pPr>
              <w:spacing w:before="0" w:after="0" w:line="260" w:lineRule="auto"/>
              <w:jc w:val="left"/>
            </w:pPr>
            <w:r>
              <w:rPr>
                <w:rFonts w:ascii="宋体" w:hAnsi="宋体" w:eastAsia="宋体" w:cs="宋体"/>
                <w:sz w:val="21"/>
                <w:szCs w:val="21"/>
              </w:rPr>
              <w:t>产品外观精拍/全场景渲图</w:t>
            </w:r>
          </w:p>
        </w:tc>
        <w:tc>
          <w:tcPr>
            <w:tcW w:w="6426" w:type="dxa"/>
            <w:vAlign w:val="center"/>
          </w:tcPr>
          <w:p w14:paraId="20A9BB98">
            <w:pPr>
              <w:spacing w:before="0" w:after="0" w:line="260" w:lineRule="auto"/>
              <w:jc w:val="left"/>
            </w:pPr>
            <w:r>
              <w:rPr>
                <w:rFonts w:ascii="宋体" w:hAnsi="宋体" w:eastAsia="宋体" w:cs="宋体"/>
                <w:sz w:val="21"/>
                <w:szCs w:val="21"/>
              </w:rPr>
              <w:t>TIFF及PNG双格式交付，单张≥40M，商业精修；原始样片仅作构图光影参考，以精修成片为验收标准</w:t>
            </w:r>
          </w:p>
        </w:tc>
      </w:tr>
      <w:tr w14:paraId="3C1A92D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2600" w:type="dxa"/>
            <w:vAlign w:val="center"/>
          </w:tcPr>
          <w:p w14:paraId="33B844DB">
            <w:pPr>
              <w:spacing w:before="0" w:after="0" w:line="260" w:lineRule="auto"/>
              <w:jc w:val="left"/>
            </w:pPr>
            <w:r>
              <w:rPr>
                <w:rFonts w:ascii="宋体" w:hAnsi="宋体" w:eastAsia="宋体" w:cs="宋体"/>
                <w:sz w:val="21"/>
                <w:szCs w:val="21"/>
              </w:rPr>
              <w:t>产品局部拍摄/外观部件渲图</w:t>
            </w:r>
          </w:p>
        </w:tc>
        <w:tc>
          <w:tcPr>
            <w:tcW w:w="6426" w:type="dxa"/>
            <w:vAlign w:val="center"/>
          </w:tcPr>
          <w:p w14:paraId="62F72880">
            <w:pPr>
              <w:spacing w:before="0" w:after="0" w:line="260" w:lineRule="auto"/>
              <w:jc w:val="left"/>
            </w:pPr>
            <w:r>
              <w:rPr>
                <w:rFonts w:ascii="宋体" w:hAnsi="宋体" w:eastAsia="宋体" w:cs="宋体"/>
                <w:sz w:val="21"/>
                <w:szCs w:val="21"/>
              </w:rPr>
              <w:t>TIFF及PNG双格式交付，单张≥20M，商用粗修</w:t>
            </w:r>
          </w:p>
        </w:tc>
      </w:tr>
      <w:tr w14:paraId="6F687A4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2600" w:type="dxa"/>
            <w:vAlign w:val="center"/>
          </w:tcPr>
          <w:p w14:paraId="056D5599">
            <w:pPr>
              <w:spacing w:before="0" w:after="0" w:line="260" w:lineRule="auto"/>
              <w:jc w:val="left"/>
            </w:pPr>
            <w:r>
              <w:rPr>
                <w:rFonts w:ascii="宋体" w:hAnsi="宋体" w:eastAsia="宋体" w:cs="宋体"/>
                <w:sz w:val="21"/>
                <w:szCs w:val="21"/>
              </w:rPr>
              <w:t>修图与渲图色彩</w:t>
            </w:r>
          </w:p>
        </w:tc>
        <w:tc>
          <w:tcPr>
            <w:tcW w:w="6426" w:type="dxa"/>
            <w:vAlign w:val="center"/>
          </w:tcPr>
          <w:p w14:paraId="5C183084">
            <w:pPr>
              <w:spacing w:before="0" w:after="0" w:line="260" w:lineRule="auto"/>
              <w:jc w:val="left"/>
            </w:pPr>
            <w:r>
              <w:rPr>
                <w:rFonts w:ascii="宋体" w:hAnsi="宋体" w:eastAsia="宋体" w:cs="宋体"/>
                <w:sz w:val="21"/>
                <w:szCs w:val="21"/>
              </w:rPr>
              <w:t>适配印刷输出及线上传播双场景的色彩模式，交付时注明色彩配置</w:t>
            </w:r>
          </w:p>
        </w:tc>
      </w:tr>
      <w:tr w14:paraId="463FC62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2600" w:type="dxa"/>
            <w:vAlign w:val="center"/>
          </w:tcPr>
          <w:p w14:paraId="64016F30">
            <w:pPr>
              <w:spacing w:before="0" w:after="0" w:line="260" w:lineRule="auto"/>
              <w:jc w:val="left"/>
            </w:pPr>
            <w:r>
              <w:rPr>
                <w:rFonts w:ascii="宋体" w:hAnsi="宋体" w:eastAsia="宋体" w:cs="宋体"/>
                <w:sz w:val="21"/>
                <w:szCs w:val="21"/>
              </w:rPr>
              <w:t>详情页/长图规格</w:t>
            </w:r>
          </w:p>
        </w:tc>
        <w:tc>
          <w:tcPr>
            <w:tcW w:w="6426" w:type="dxa"/>
            <w:vAlign w:val="center"/>
          </w:tcPr>
          <w:p w14:paraId="425A7E59">
            <w:pPr>
              <w:spacing w:before="0" w:after="0" w:line="260" w:lineRule="auto"/>
              <w:jc w:val="left"/>
            </w:pPr>
            <w:r>
              <w:rPr>
                <w:rFonts w:ascii="宋体" w:hAnsi="宋体" w:eastAsia="宋体" w:cs="宋体"/>
                <w:sz w:val="21"/>
                <w:szCs w:val="21"/>
              </w:rPr>
              <w:t>以1920×1080或1400×790为1屏，10±2屏/款（信息长图6±2屏），交付源文件</w:t>
            </w:r>
          </w:p>
        </w:tc>
      </w:tr>
      <w:tr w14:paraId="1D7BD79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2600" w:type="dxa"/>
            <w:vAlign w:val="center"/>
          </w:tcPr>
          <w:p w14:paraId="73E67040">
            <w:pPr>
              <w:spacing w:before="0" w:after="0" w:line="260" w:lineRule="auto"/>
              <w:jc w:val="left"/>
            </w:pPr>
            <w:r>
              <w:rPr>
                <w:rFonts w:ascii="宋体" w:hAnsi="宋体" w:eastAsia="宋体" w:cs="宋体"/>
                <w:sz w:val="21"/>
                <w:szCs w:val="21"/>
              </w:rPr>
              <w:t>视频规格</w:t>
            </w:r>
          </w:p>
        </w:tc>
        <w:tc>
          <w:tcPr>
            <w:tcW w:w="6426" w:type="dxa"/>
            <w:vAlign w:val="center"/>
          </w:tcPr>
          <w:p w14:paraId="50375F33">
            <w:pPr>
              <w:spacing w:before="0" w:after="0" w:line="260" w:lineRule="auto"/>
              <w:jc w:val="left"/>
            </w:pPr>
            <w:r>
              <w:rPr>
                <w:rFonts w:ascii="宋体" w:hAnsi="宋体" w:eastAsia="宋体" w:cs="宋体"/>
                <w:sz w:val="21"/>
                <w:szCs w:val="21"/>
              </w:rPr>
              <w:t>成片交付不低于1080P，竖版内容按视频号规格适配；交付工程文件或代理文件备查</w:t>
            </w:r>
          </w:p>
        </w:tc>
      </w:tr>
      <w:tr w14:paraId="05D8F66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2600" w:type="dxa"/>
            <w:vAlign w:val="center"/>
          </w:tcPr>
          <w:p w14:paraId="60DE32D2">
            <w:pPr>
              <w:spacing w:before="0" w:after="0" w:line="260" w:lineRule="auto"/>
              <w:jc w:val="left"/>
            </w:pPr>
            <w:r>
              <w:rPr>
                <w:rFonts w:ascii="宋体" w:hAnsi="宋体" w:eastAsia="宋体" w:cs="宋体"/>
                <w:sz w:val="21"/>
                <w:szCs w:val="21"/>
              </w:rPr>
              <w:t>平面设计源文件</w:t>
            </w:r>
          </w:p>
        </w:tc>
        <w:tc>
          <w:tcPr>
            <w:tcW w:w="6426" w:type="dxa"/>
            <w:vAlign w:val="center"/>
          </w:tcPr>
          <w:p w14:paraId="634D8D27">
            <w:pPr>
              <w:spacing w:before="0" w:after="0" w:line="260" w:lineRule="auto"/>
              <w:jc w:val="left"/>
            </w:pPr>
            <w:r>
              <w:rPr>
                <w:rFonts w:ascii="宋体" w:hAnsi="宋体" w:eastAsia="宋体" w:cs="宋体"/>
                <w:sz w:val="21"/>
                <w:szCs w:val="21"/>
              </w:rPr>
              <w:t>交付可编辑源文件（AI/PSD等）及印刷版大图；户外制作稿按制作规格输出</w:t>
            </w:r>
          </w:p>
        </w:tc>
      </w:tr>
      <w:tr w14:paraId="251C793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2600" w:type="dxa"/>
            <w:vAlign w:val="center"/>
          </w:tcPr>
          <w:p w14:paraId="32A9D184">
            <w:pPr>
              <w:spacing w:before="0" w:after="0" w:line="260" w:lineRule="auto"/>
              <w:jc w:val="left"/>
            </w:pPr>
            <w:r>
              <w:rPr>
                <w:rFonts w:ascii="宋体" w:hAnsi="宋体" w:eastAsia="宋体" w:cs="宋体"/>
                <w:sz w:val="21"/>
                <w:szCs w:val="21"/>
              </w:rPr>
              <w:t>新媒体内容</w:t>
            </w:r>
          </w:p>
        </w:tc>
        <w:tc>
          <w:tcPr>
            <w:tcW w:w="6426" w:type="dxa"/>
            <w:vAlign w:val="center"/>
          </w:tcPr>
          <w:p w14:paraId="7380A983">
            <w:pPr>
              <w:spacing w:before="0" w:after="0" w:line="260" w:lineRule="auto"/>
              <w:jc w:val="left"/>
            </w:pPr>
            <w:r>
              <w:rPr>
                <w:rFonts w:ascii="宋体" w:hAnsi="宋体" w:eastAsia="宋体" w:cs="宋体"/>
                <w:sz w:val="21"/>
                <w:szCs w:val="21"/>
              </w:rPr>
              <w:t>公众号原创长图、推文排版稿及配图源文件；月度规划与月度报告以文档形式交付</w:t>
            </w:r>
          </w:p>
        </w:tc>
      </w:tr>
    </w:tbl>
    <w:p w14:paraId="6BC54771">
      <w:pPr>
        <w:spacing w:before="0" w:after="0" w:line="240" w:lineRule="auto"/>
      </w:pPr>
      <w:r>
        <w:rPr>
          <w:sz w:val="2"/>
        </w:rPr>
        <w:t xml:space="preserve"> </w:t>
      </w:r>
    </w:p>
    <w:p w14:paraId="63568C91">
      <w:pPr>
        <w:pStyle w:val="4"/>
        <w:spacing w:before="0" w:after="120" w:line="300" w:lineRule="auto"/>
      </w:pPr>
      <w:r>
        <w:rPr>
          <w:rFonts w:ascii="宋体" w:hAnsi="宋体" w:eastAsia="宋体" w:cs="宋体"/>
          <w:sz w:val="24"/>
          <w:szCs w:val="24"/>
        </w:rPr>
        <w:t>（十二）服务响应与交付时效要求（SLA）</w:t>
      </w:r>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3800"/>
        <w:gridCol w:w="5226"/>
      </w:tblGrid>
      <w:tr w14:paraId="3DE07FD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3800" w:type="dxa"/>
            <w:shd w:val="clear" w:color="auto" w:fill="DEEAF6"/>
            <w:vAlign w:val="center"/>
          </w:tcPr>
          <w:p w14:paraId="7CD01783">
            <w:pPr>
              <w:spacing w:before="0" w:after="0" w:line="260" w:lineRule="auto"/>
              <w:jc w:val="left"/>
            </w:pPr>
            <w:r>
              <w:rPr>
                <w:rFonts w:ascii="宋体" w:hAnsi="宋体" w:eastAsia="宋体" w:cs="宋体"/>
                <w:sz w:val="21"/>
                <w:szCs w:val="21"/>
              </w:rPr>
              <w:t>服务场景</w:t>
            </w:r>
          </w:p>
        </w:tc>
        <w:tc>
          <w:tcPr>
            <w:tcW w:w="5226" w:type="dxa"/>
            <w:shd w:val="clear" w:color="auto" w:fill="DEEAF6"/>
            <w:vAlign w:val="center"/>
          </w:tcPr>
          <w:p w14:paraId="2DE4738A">
            <w:pPr>
              <w:spacing w:before="0" w:after="0" w:line="260" w:lineRule="auto"/>
              <w:jc w:val="left"/>
            </w:pPr>
            <w:r>
              <w:rPr>
                <w:rFonts w:ascii="宋体" w:hAnsi="宋体" w:eastAsia="宋体" w:cs="宋体"/>
                <w:sz w:val="21"/>
                <w:szCs w:val="21"/>
              </w:rPr>
              <w:t>响应/交付时效要求</w:t>
            </w:r>
          </w:p>
        </w:tc>
      </w:tr>
      <w:tr w14:paraId="2FC7B20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7036C1B6">
            <w:pPr>
              <w:spacing w:before="0" w:after="0" w:line="260" w:lineRule="auto"/>
              <w:jc w:val="left"/>
            </w:pPr>
            <w:r>
              <w:rPr>
                <w:rFonts w:ascii="宋体" w:hAnsi="宋体" w:eastAsia="宋体" w:cs="宋体"/>
                <w:sz w:val="21"/>
                <w:szCs w:val="21"/>
              </w:rPr>
              <w:t>需求受理响应</w:t>
            </w:r>
          </w:p>
        </w:tc>
        <w:tc>
          <w:tcPr>
            <w:tcW w:w="5226" w:type="dxa"/>
            <w:vAlign w:val="center"/>
          </w:tcPr>
          <w:p w14:paraId="0995B005">
            <w:pPr>
              <w:spacing w:before="0" w:after="0" w:line="260" w:lineRule="auto"/>
              <w:jc w:val="left"/>
            </w:pPr>
            <w:r>
              <w:rPr>
                <w:rFonts w:ascii="宋体" w:hAnsi="宋体" w:eastAsia="宋体" w:cs="宋体"/>
                <w:sz w:val="21"/>
                <w:szCs w:val="21"/>
              </w:rPr>
              <w:t>工作日9:00—18:00内2小时内响应确认；紧急需求（含非工作时间）4小时内响应</w:t>
            </w:r>
          </w:p>
        </w:tc>
      </w:tr>
      <w:tr w14:paraId="03668D8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50E66864">
            <w:pPr>
              <w:spacing w:before="0" w:after="0" w:line="260" w:lineRule="auto"/>
              <w:jc w:val="left"/>
            </w:pPr>
            <w:r>
              <w:rPr>
                <w:rFonts w:ascii="宋体" w:hAnsi="宋体" w:eastAsia="宋体" w:cs="宋体"/>
                <w:sz w:val="21"/>
                <w:szCs w:val="21"/>
              </w:rPr>
              <w:t>C级信息平面/延展改版/常规修图</w:t>
            </w:r>
          </w:p>
        </w:tc>
        <w:tc>
          <w:tcPr>
            <w:tcW w:w="5226" w:type="dxa"/>
            <w:vAlign w:val="center"/>
          </w:tcPr>
          <w:p w14:paraId="419BA8A2">
            <w:pPr>
              <w:spacing w:before="0" w:after="0" w:line="260" w:lineRule="auto"/>
              <w:jc w:val="left"/>
            </w:pPr>
            <w:r>
              <w:rPr>
                <w:rFonts w:ascii="宋体" w:hAnsi="宋体" w:eastAsia="宋体" w:cs="宋体"/>
                <w:sz w:val="21"/>
                <w:szCs w:val="21"/>
              </w:rPr>
              <w:t>受理后1—2个工作日交付初稿</w:t>
            </w:r>
          </w:p>
        </w:tc>
      </w:tr>
      <w:tr w14:paraId="41D435F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559B7655">
            <w:pPr>
              <w:spacing w:before="0" w:after="0" w:line="260" w:lineRule="auto"/>
              <w:jc w:val="left"/>
            </w:pPr>
            <w:r>
              <w:rPr>
                <w:rFonts w:ascii="宋体" w:hAnsi="宋体" w:eastAsia="宋体" w:cs="宋体"/>
                <w:sz w:val="21"/>
                <w:szCs w:val="21"/>
              </w:rPr>
              <w:t>A/B级平面、主形象KV</w:t>
            </w:r>
          </w:p>
        </w:tc>
        <w:tc>
          <w:tcPr>
            <w:tcW w:w="5226" w:type="dxa"/>
            <w:vAlign w:val="center"/>
          </w:tcPr>
          <w:p w14:paraId="1F799934">
            <w:pPr>
              <w:spacing w:before="0" w:after="0" w:line="260" w:lineRule="auto"/>
              <w:jc w:val="left"/>
            </w:pPr>
            <w:r>
              <w:rPr>
                <w:rFonts w:ascii="宋体" w:hAnsi="宋体" w:eastAsia="宋体" w:cs="宋体"/>
                <w:sz w:val="21"/>
                <w:szCs w:val="21"/>
              </w:rPr>
              <w:t>受理后3—5个工作日交付初稿（含不少于1轮提案）</w:t>
            </w:r>
          </w:p>
        </w:tc>
      </w:tr>
      <w:tr w14:paraId="16BD589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2B206C4F">
            <w:pPr>
              <w:spacing w:before="0" w:after="0" w:line="260" w:lineRule="auto"/>
              <w:jc w:val="left"/>
            </w:pPr>
            <w:r>
              <w:rPr>
                <w:rFonts w:ascii="宋体" w:hAnsi="宋体" w:eastAsia="宋体" w:cs="宋体"/>
                <w:sz w:val="21"/>
                <w:szCs w:val="21"/>
              </w:rPr>
              <w:t>画册/详情页/年度物料</w:t>
            </w:r>
          </w:p>
        </w:tc>
        <w:tc>
          <w:tcPr>
            <w:tcW w:w="5226" w:type="dxa"/>
            <w:vAlign w:val="center"/>
          </w:tcPr>
          <w:p w14:paraId="161034C5">
            <w:pPr>
              <w:spacing w:before="0" w:after="0" w:line="260" w:lineRule="auto"/>
              <w:jc w:val="left"/>
            </w:pPr>
            <w:r>
              <w:rPr>
                <w:rFonts w:ascii="宋体" w:hAnsi="宋体" w:eastAsia="宋体" w:cs="宋体"/>
                <w:sz w:val="21"/>
                <w:szCs w:val="21"/>
              </w:rPr>
              <w:t>受理后5—10个工作日交付初稿</w:t>
            </w:r>
          </w:p>
        </w:tc>
      </w:tr>
      <w:tr w14:paraId="7D9087C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174862C5">
            <w:pPr>
              <w:spacing w:before="0" w:after="0" w:line="260" w:lineRule="auto"/>
              <w:jc w:val="left"/>
            </w:pPr>
            <w:r>
              <w:rPr>
                <w:rFonts w:ascii="宋体" w:hAnsi="宋体" w:eastAsia="宋体" w:cs="宋体"/>
                <w:sz w:val="21"/>
                <w:szCs w:val="21"/>
              </w:rPr>
              <w:t>A级创意视频</w:t>
            </w:r>
          </w:p>
        </w:tc>
        <w:tc>
          <w:tcPr>
            <w:tcW w:w="5226" w:type="dxa"/>
            <w:vAlign w:val="center"/>
          </w:tcPr>
          <w:p w14:paraId="05988850">
            <w:pPr>
              <w:spacing w:before="0" w:after="0" w:line="260" w:lineRule="auto"/>
              <w:jc w:val="left"/>
            </w:pPr>
            <w:r>
              <w:rPr>
                <w:rFonts w:ascii="宋体" w:hAnsi="宋体" w:eastAsia="宋体" w:cs="宋体"/>
                <w:sz w:val="21"/>
                <w:szCs w:val="21"/>
              </w:rPr>
              <w:t>脚本3个工作日；确认后10—15个工作日交付成片</w:t>
            </w:r>
          </w:p>
        </w:tc>
      </w:tr>
      <w:tr w14:paraId="1D6361A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643A3FE7">
            <w:pPr>
              <w:spacing w:before="0" w:after="0" w:line="260" w:lineRule="auto"/>
              <w:jc w:val="left"/>
            </w:pPr>
            <w:r>
              <w:rPr>
                <w:rFonts w:ascii="宋体" w:hAnsi="宋体" w:eastAsia="宋体" w:cs="宋体"/>
                <w:sz w:val="21"/>
                <w:szCs w:val="21"/>
              </w:rPr>
              <w:t>B/C级视频、快闪视频</w:t>
            </w:r>
          </w:p>
        </w:tc>
        <w:tc>
          <w:tcPr>
            <w:tcW w:w="5226" w:type="dxa"/>
            <w:vAlign w:val="center"/>
          </w:tcPr>
          <w:p w14:paraId="2B3E100F">
            <w:pPr>
              <w:spacing w:before="0" w:after="0" w:line="260" w:lineRule="auto"/>
              <w:jc w:val="left"/>
            </w:pPr>
            <w:r>
              <w:rPr>
                <w:rFonts w:ascii="宋体" w:hAnsi="宋体" w:eastAsia="宋体" w:cs="宋体"/>
                <w:sz w:val="21"/>
                <w:szCs w:val="21"/>
              </w:rPr>
              <w:t>素材齐备后3—5个工作日交付成片</w:t>
            </w:r>
          </w:p>
        </w:tc>
      </w:tr>
      <w:tr w14:paraId="55AFF05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3FD6DBBF">
            <w:pPr>
              <w:spacing w:before="0" w:after="0" w:line="260" w:lineRule="auto"/>
              <w:jc w:val="left"/>
            </w:pPr>
            <w:r>
              <w:rPr>
                <w:rFonts w:ascii="宋体" w:hAnsi="宋体" w:eastAsia="宋体" w:cs="宋体"/>
                <w:sz w:val="21"/>
                <w:szCs w:val="21"/>
              </w:rPr>
              <w:t>产品拍摄</w:t>
            </w:r>
          </w:p>
        </w:tc>
        <w:tc>
          <w:tcPr>
            <w:tcW w:w="5226" w:type="dxa"/>
            <w:vAlign w:val="center"/>
          </w:tcPr>
          <w:p w14:paraId="76E3A3F0">
            <w:pPr>
              <w:spacing w:before="0" w:after="0" w:line="260" w:lineRule="auto"/>
              <w:jc w:val="left"/>
            </w:pPr>
            <w:r>
              <w:rPr>
                <w:rFonts w:ascii="宋体" w:hAnsi="宋体" w:eastAsia="宋体" w:cs="宋体"/>
                <w:sz w:val="21"/>
                <w:szCs w:val="21"/>
              </w:rPr>
              <w:t>按月度排期执行；拍摄完成后5个工作日内交付精修图</w:t>
            </w:r>
          </w:p>
        </w:tc>
      </w:tr>
      <w:tr w14:paraId="5E7177D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27D63423">
            <w:pPr>
              <w:spacing w:before="0" w:after="0" w:line="260" w:lineRule="auto"/>
              <w:jc w:val="left"/>
            </w:pPr>
            <w:r>
              <w:rPr>
                <w:rFonts w:ascii="宋体" w:hAnsi="宋体" w:eastAsia="宋体" w:cs="宋体"/>
                <w:sz w:val="21"/>
                <w:szCs w:val="21"/>
              </w:rPr>
              <w:t>公众号/视频号内容</w:t>
            </w:r>
          </w:p>
        </w:tc>
        <w:tc>
          <w:tcPr>
            <w:tcW w:w="5226" w:type="dxa"/>
            <w:vAlign w:val="center"/>
          </w:tcPr>
          <w:p w14:paraId="4A7F2C6F">
            <w:pPr>
              <w:spacing w:before="0" w:after="0" w:line="260" w:lineRule="auto"/>
              <w:jc w:val="left"/>
            </w:pPr>
            <w:r>
              <w:rPr>
                <w:rFonts w:ascii="宋体" w:hAnsi="宋体" w:eastAsia="宋体" w:cs="宋体"/>
                <w:sz w:val="21"/>
                <w:szCs w:val="21"/>
              </w:rPr>
              <w:t>按月度内容排期执行；单篇内容3个工作日内交付待审稿</w:t>
            </w:r>
          </w:p>
        </w:tc>
      </w:tr>
      <w:tr w14:paraId="7336E57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3800" w:type="dxa"/>
            <w:vAlign w:val="center"/>
          </w:tcPr>
          <w:p w14:paraId="2584269A">
            <w:pPr>
              <w:spacing w:before="0" w:after="0" w:line="260" w:lineRule="auto"/>
              <w:jc w:val="left"/>
            </w:pPr>
            <w:r>
              <w:rPr>
                <w:rFonts w:ascii="宋体" w:hAnsi="宋体" w:eastAsia="宋体" w:cs="宋体"/>
                <w:sz w:val="21"/>
                <w:szCs w:val="21"/>
              </w:rPr>
              <w:t>会议/活动驻场服务</w:t>
            </w:r>
          </w:p>
        </w:tc>
        <w:tc>
          <w:tcPr>
            <w:tcW w:w="5226" w:type="dxa"/>
            <w:vAlign w:val="center"/>
          </w:tcPr>
          <w:p w14:paraId="7DC1EFBD">
            <w:pPr>
              <w:spacing w:before="0" w:after="0" w:line="260" w:lineRule="auto"/>
              <w:jc w:val="left"/>
            </w:pPr>
            <w:r>
              <w:rPr>
                <w:rFonts w:ascii="宋体" w:hAnsi="宋体" w:eastAsia="宋体" w:cs="宋体"/>
                <w:sz w:val="21"/>
                <w:szCs w:val="21"/>
              </w:rPr>
              <w:t>提前2个工作日锁定档期，全程驻场</w:t>
            </w:r>
          </w:p>
        </w:tc>
      </w:tr>
    </w:tbl>
    <w:p w14:paraId="2E60299B">
      <w:pPr>
        <w:spacing w:before="0" w:after="0" w:line="240" w:lineRule="auto"/>
      </w:pPr>
      <w:r>
        <w:rPr>
          <w:sz w:val="2"/>
        </w:rPr>
        <w:t xml:space="preserve"> </w:t>
      </w:r>
    </w:p>
    <w:p w14:paraId="57FFCF75">
      <w:pPr>
        <w:spacing w:before="0" w:after="120" w:line="300" w:lineRule="auto"/>
        <w:ind w:firstLine="480" w:firstLineChars="200"/>
        <w:jc w:val="both"/>
      </w:pPr>
      <w:r>
        <w:rPr>
          <w:rFonts w:ascii="宋体" w:hAnsi="宋体" w:eastAsia="宋体" w:cs="宋体"/>
          <w:sz w:val="24"/>
          <w:szCs w:val="24"/>
        </w:rPr>
        <w:t>全年紧急需求优先排期不另行加价，但紧急需求频次应控制在合理范围；超出合理频次的，双方协商加急安排。</w:t>
      </w:r>
    </w:p>
    <w:p w14:paraId="0E14A7C6">
      <w:pPr>
        <w:pStyle w:val="4"/>
        <w:spacing w:before="0" w:after="120" w:line="300" w:lineRule="auto"/>
      </w:pPr>
      <w:r>
        <w:rPr>
          <w:rFonts w:ascii="宋体" w:hAnsi="宋体" w:eastAsia="宋体" w:cs="宋体"/>
          <w:sz w:val="24"/>
          <w:szCs w:val="24"/>
        </w:rPr>
        <w:t>（十三）验收标准</w:t>
      </w:r>
    </w:p>
    <w:p w14:paraId="2C33F435">
      <w:pPr>
        <w:spacing w:before="0" w:after="120" w:line="300" w:lineRule="auto"/>
        <w:ind w:firstLine="480" w:firstLineChars="200"/>
        <w:jc w:val="both"/>
      </w:pPr>
      <w:r>
        <w:rPr>
          <w:rFonts w:ascii="宋体" w:hAnsi="宋体" w:eastAsia="宋体" w:cs="宋体"/>
          <w:sz w:val="24"/>
          <w:szCs w:val="24"/>
        </w:rPr>
        <w:t>（1）确认机制：中标人向招标人指定授权代表发出工作成果后，招标人应在72小时内作出确认与否的表示，逾期未回复的视为认可；招标人对工作成果有异议的，应在收到成果后3个工作日内提出修改意见。</w:t>
      </w:r>
    </w:p>
    <w:p w14:paraId="4194729D">
      <w:pPr>
        <w:spacing w:before="0" w:after="120" w:line="300" w:lineRule="auto"/>
        <w:ind w:firstLine="480" w:firstLineChars="200"/>
        <w:jc w:val="both"/>
      </w:pPr>
      <w:r>
        <w:rPr>
          <w:rFonts w:ascii="宋体" w:hAnsi="宋体" w:eastAsia="宋体" w:cs="宋体"/>
          <w:sz w:val="24"/>
          <w:szCs w:val="24"/>
        </w:rPr>
        <w:t>（2）免费修改：每项交付成果含2轮免费修改；成果经招标人书面确认后再次要求变动的，中标人可按该项单价的30%收取修改费用（因中标人原因造成的返工不适用本条）。</w:t>
      </w:r>
    </w:p>
    <w:p w14:paraId="0DDB517A">
      <w:pPr>
        <w:spacing w:before="0" w:after="120" w:line="300" w:lineRule="auto"/>
        <w:ind w:firstLine="480" w:firstLineChars="200"/>
        <w:jc w:val="both"/>
      </w:pPr>
      <w:r>
        <w:rPr>
          <w:rFonts w:ascii="宋体" w:hAnsi="宋体" w:eastAsia="宋体" w:cs="宋体"/>
          <w:sz w:val="24"/>
          <w:szCs w:val="24"/>
        </w:rPr>
        <w:t>（3）不合格处理：交付成果不符合约定标准且拒不整改的，招标人有权不予支付相应费用，并按第五章违约条款处理。</w:t>
      </w:r>
    </w:p>
    <w:p w14:paraId="588573A3">
      <w:pPr>
        <w:pStyle w:val="4"/>
        <w:spacing w:before="0" w:after="120" w:line="300" w:lineRule="auto"/>
      </w:pPr>
      <w:r>
        <w:rPr>
          <w:rFonts w:ascii="宋体" w:hAnsi="宋体" w:eastAsia="宋体" w:cs="宋体"/>
          <w:sz w:val="24"/>
          <w:szCs w:val="24"/>
        </w:rPr>
        <w:t>（十四）供应商团队配置要求</w:t>
      </w:r>
    </w:p>
    <w:p w14:paraId="0BF173F2">
      <w:pPr>
        <w:spacing w:before="0" w:after="120" w:line="300" w:lineRule="auto"/>
        <w:ind w:firstLine="480" w:firstLineChars="200"/>
        <w:jc w:val="both"/>
      </w:pPr>
      <w:r>
        <w:rPr>
          <w:rFonts w:ascii="宋体" w:hAnsi="宋体" w:eastAsia="宋体" w:cs="宋体"/>
          <w:sz w:val="24"/>
          <w:szCs w:val="24"/>
        </w:rPr>
        <w:t>中标人应为本项目配备不少于</w:t>
      </w:r>
      <w:r>
        <w:rPr>
          <w:rFonts w:hint="eastAsia" w:cs="宋体"/>
          <w:sz w:val="24"/>
          <w:szCs w:val="24"/>
          <w:lang w:val="en-US" w:eastAsia="zh-CN"/>
        </w:rPr>
        <w:t>6</w:t>
      </w:r>
      <w:r>
        <w:rPr>
          <w:rFonts w:ascii="宋体" w:hAnsi="宋体" w:eastAsia="宋体" w:cs="宋体"/>
          <w:sz w:val="24"/>
          <w:szCs w:val="24"/>
        </w:rPr>
        <w:t>人的专属服务团队，至少包括：项目总监1名（统筹及对接）、平面设计师不少于</w:t>
      </w:r>
      <w:r>
        <w:rPr>
          <w:rFonts w:hint="eastAsia" w:cs="宋体"/>
          <w:sz w:val="24"/>
          <w:szCs w:val="24"/>
          <w:lang w:val="en-US" w:eastAsia="zh-CN"/>
        </w:rPr>
        <w:t>1</w:t>
      </w:r>
      <w:r>
        <w:rPr>
          <w:rFonts w:ascii="宋体" w:hAnsi="宋体" w:eastAsia="宋体" w:cs="宋体"/>
          <w:sz w:val="24"/>
          <w:szCs w:val="24"/>
        </w:rPr>
        <w:t>名、三维设计师不少于1名、视频制作不少于</w:t>
      </w:r>
      <w:r>
        <w:rPr>
          <w:rFonts w:hint="eastAsia" w:cs="宋体"/>
          <w:sz w:val="24"/>
          <w:szCs w:val="24"/>
          <w:lang w:val="en-US" w:eastAsia="zh-CN"/>
        </w:rPr>
        <w:t>1</w:t>
      </w:r>
      <w:r>
        <w:rPr>
          <w:rFonts w:ascii="宋体" w:hAnsi="宋体" w:eastAsia="宋体" w:cs="宋体"/>
          <w:sz w:val="24"/>
          <w:szCs w:val="24"/>
        </w:rPr>
        <w:t>名、文案策划不少于1名、新媒体运营不少于</w:t>
      </w:r>
      <w:r>
        <w:rPr>
          <w:rFonts w:hint="eastAsia" w:cs="宋体"/>
          <w:sz w:val="24"/>
          <w:szCs w:val="24"/>
          <w:lang w:val="en-US" w:eastAsia="zh-CN"/>
        </w:rPr>
        <w:t>1</w:t>
      </w:r>
      <w:r>
        <w:rPr>
          <w:rFonts w:ascii="宋体" w:hAnsi="宋体" w:eastAsia="宋体" w:cs="宋体"/>
          <w:sz w:val="24"/>
          <w:szCs w:val="24"/>
        </w:rPr>
        <w:t>名。核心岗位人员非经招标人书面同意不得更换；人员变动应在5个工作日内补充资历不低于原人员的替补人选。投标文件中应提供团队成员一览表及社保或劳动合同证明。</w:t>
      </w:r>
    </w:p>
    <w:p w14:paraId="759FED3A">
      <w:pPr>
        <w:pStyle w:val="4"/>
        <w:spacing w:before="0" w:after="120" w:line="300" w:lineRule="auto"/>
      </w:pPr>
      <w:r>
        <w:rPr>
          <w:rFonts w:ascii="宋体" w:hAnsi="宋体" w:eastAsia="宋体" w:cs="宋体"/>
          <w:sz w:val="24"/>
          <w:szCs w:val="24"/>
        </w:rPr>
        <w:t>（十五）保密与素材管理</w:t>
      </w:r>
    </w:p>
    <w:p w14:paraId="16E3C960">
      <w:pPr>
        <w:spacing w:before="0" w:after="120" w:line="300" w:lineRule="auto"/>
        <w:ind w:firstLine="480" w:firstLineChars="200"/>
        <w:jc w:val="both"/>
      </w:pPr>
      <w:r>
        <w:rPr>
          <w:rFonts w:ascii="宋体" w:hAnsi="宋体" w:eastAsia="宋体" w:cs="宋体"/>
          <w:sz w:val="24"/>
          <w:szCs w:val="24"/>
        </w:rPr>
        <w:t>中标人应对服务过程中知悉的招标人商业秘密（含未发布产品信息、经营数据、渠道政策等）严格保密；对全部交付的原始图片及成片履行不少于2年的安全备份义务，备份期内因中标人原因造成招标人已验收成果遗失或损坏的，应在接到通知后7个工作日内无偿重新提供；协议期满或终止后，经招标人要求应将全部文件完整移交。</w:t>
      </w:r>
    </w:p>
    <w:p w14:paraId="328750CC">
      <w:pPr>
        <w:pStyle w:val="2"/>
        <w:spacing w:before="0" w:after="120" w:line="300" w:lineRule="auto"/>
      </w:pPr>
      <w:bookmarkStart w:id="21" w:name="_Toc1479015092"/>
      <w:r>
        <w:rPr>
          <w:rFonts w:ascii="宋体" w:hAnsi="宋体" w:eastAsia="宋体" w:cs="宋体"/>
          <w:sz w:val="24"/>
          <w:szCs w:val="24"/>
        </w:rPr>
        <w:t>第五章  合同主要条款</w:t>
      </w:r>
      <w:bookmarkEnd w:id="21"/>
    </w:p>
    <w:p w14:paraId="19986250">
      <w:pPr>
        <w:spacing w:before="0" w:after="200" w:line="300" w:lineRule="auto"/>
        <w:ind w:firstLine="480" w:firstLineChars="200"/>
        <w:jc w:val="both"/>
      </w:pPr>
      <w:r>
        <w:rPr>
          <w:rFonts w:ascii="宋体" w:hAnsi="宋体" w:eastAsia="宋体" w:cs="宋体"/>
          <w:sz w:val="24"/>
          <w:szCs w:val="24"/>
        </w:rPr>
        <w:t>本章为《</w:t>
      </w:r>
      <w:r>
        <w:rPr>
          <w:rFonts w:hint="eastAsia" w:cs="宋体"/>
          <w:sz w:val="24"/>
          <w:szCs w:val="24"/>
          <w:lang w:eastAsia="zh-CN"/>
        </w:rPr>
        <w:t>安徽荣事达数智商务有限公司</w:t>
      </w:r>
      <w:r>
        <w:rPr>
          <w:rFonts w:ascii="宋体" w:hAnsi="宋体" w:eastAsia="宋体" w:cs="宋体"/>
          <w:sz w:val="24"/>
          <w:szCs w:val="24"/>
        </w:rPr>
        <w:t>广告设计服务协议（2027年度版）》的主要条款。本章所列条款为中标后双方签订合同的基础，不得作出对招标人不利的实质性偏离；未尽事宜以双方签订的正式合同为准。</w:t>
      </w:r>
    </w:p>
    <w:p w14:paraId="5E187A87">
      <w:pPr>
        <w:pStyle w:val="3"/>
        <w:spacing w:before="0" w:after="120" w:line="300" w:lineRule="auto"/>
      </w:pPr>
      <w:bookmarkStart w:id="22" w:name="_Toc683437219"/>
      <w:r>
        <w:rPr>
          <w:rFonts w:ascii="宋体" w:hAnsi="宋体" w:eastAsia="宋体" w:cs="宋体"/>
          <w:sz w:val="24"/>
          <w:szCs w:val="24"/>
        </w:rPr>
        <w:t>一、合同主体与服务期限</w:t>
      </w:r>
      <w:bookmarkEnd w:id="22"/>
    </w:p>
    <w:p w14:paraId="5A7742DC">
      <w:pPr>
        <w:spacing w:before="0" w:after="120" w:line="300" w:lineRule="auto"/>
        <w:ind w:firstLine="480" w:firstLineChars="200"/>
        <w:jc w:val="both"/>
      </w:pPr>
      <w:r>
        <w:rPr>
          <w:rFonts w:ascii="宋体" w:hAnsi="宋体" w:eastAsia="宋体" w:cs="宋体"/>
          <w:sz w:val="24"/>
          <w:szCs w:val="24"/>
        </w:rPr>
        <w:t>甲方（委托方）：安徽荣事达数智商务有限公司；乙方（承接方）：本项目中标人。</w:t>
      </w:r>
    </w:p>
    <w:p w14:paraId="748AEDD8">
      <w:pPr>
        <w:spacing w:before="0" w:after="120" w:line="300" w:lineRule="auto"/>
        <w:ind w:firstLine="480" w:firstLineChars="200"/>
        <w:jc w:val="both"/>
      </w:pPr>
      <w:r>
        <w:rPr>
          <w:rFonts w:ascii="宋体" w:hAnsi="宋体" w:eastAsia="宋体" w:cs="宋体"/>
          <w:sz w:val="24"/>
          <w:szCs w:val="24"/>
        </w:rPr>
        <w:t>服务期限：2027年1月1日至2027年12月31日。服务期满前30日，双方可协商续签事宜；协议未到期需终止服务的，经双方友好协商未果，由提出终止方提前30日提交书面服务终止协议书。</w:t>
      </w:r>
    </w:p>
    <w:p w14:paraId="0DA64F19">
      <w:pPr>
        <w:pStyle w:val="3"/>
        <w:spacing w:before="0" w:after="120" w:line="300" w:lineRule="auto"/>
      </w:pPr>
      <w:bookmarkStart w:id="23" w:name="_Toc1786795577"/>
      <w:r>
        <w:rPr>
          <w:rFonts w:ascii="宋体" w:hAnsi="宋体" w:eastAsia="宋体" w:cs="宋体"/>
          <w:sz w:val="24"/>
          <w:szCs w:val="24"/>
        </w:rPr>
        <w:t>二、服务内容</w:t>
      </w:r>
      <w:bookmarkEnd w:id="23"/>
    </w:p>
    <w:p w14:paraId="6422795A">
      <w:pPr>
        <w:spacing w:before="0" w:after="120" w:line="300" w:lineRule="auto"/>
        <w:ind w:firstLine="480" w:firstLineChars="200"/>
        <w:jc w:val="both"/>
      </w:pPr>
      <w:r>
        <w:rPr>
          <w:rFonts w:ascii="宋体" w:hAnsi="宋体" w:eastAsia="宋体" w:cs="宋体"/>
          <w:sz w:val="24"/>
          <w:szCs w:val="24"/>
        </w:rPr>
        <w:t>乙方在本协议服务期限内，根据甲方的实际需求提供广告设计综合服务，涵盖平面设计、主形象与VI/SI视觉形象、年度物料、数字内容、终端POP物料、电商视觉、3D设计、产品拍摄修图、视频制作（含AI生成）、新媒体运营（微信公众号&amp;视频号）十大服务模块。具体服务项目、输出说明、计价单位以本合同附件《服务清单、年度预估工作量与投标报价表》（即附件一，含乙方中标单价）为准，该附件为本协议不可分割的组成部分。</w:t>
      </w:r>
    </w:p>
    <w:p w14:paraId="3013C1F8">
      <w:pPr>
        <w:pStyle w:val="3"/>
        <w:spacing w:before="0" w:after="120" w:line="300" w:lineRule="auto"/>
      </w:pPr>
      <w:bookmarkStart w:id="24" w:name="_Toc261942991"/>
      <w:r>
        <w:rPr>
          <w:rFonts w:ascii="宋体" w:hAnsi="宋体" w:eastAsia="宋体" w:cs="宋体"/>
          <w:sz w:val="24"/>
          <w:szCs w:val="24"/>
        </w:rPr>
        <w:t>三、价格与结算</w:t>
      </w:r>
      <w:bookmarkEnd w:id="24"/>
    </w:p>
    <w:p w14:paraId="490FA8F4">
      <w:pPr>
        <w:spacing w:before="0" w:after="120" w:line="300" w:lineRule="auto"/>
        <w:ind w:firstLine="480" w:firstLineChars="200"/>
        <w:jc w:val="both"/>
      </w:pPr>
      <w:r>
        <w:rPr>
          <w:rFonts w:ascii="宋体" w:hAnsi="宋体" w:eastAsia="宋体" w:cs="宋体"/>
          <w:sz w:val="24"/>
          <w:szCs w:val="24"/>
        </w:rPr>
        <w:t>（1）计价规则：各计价项按乙方中标单价执行，合同期内单价锁定。年度预估工作量仅用于招标评标比价，不构成甲方采购承诺，甲方不设最低采购量义务；实际结算以甲方下单、乙方交付且经甲方验收确认的工作量为准。</w:t>
      </w:r>
    </w:p>
    <w:p w14:paraId="45F573A9">
      <w:pPr>
        <w:spacing w:before="0" w:after="120" w:line="300" w:lineRule="auto"/>
        <w:ind w:firstLine="480" w:firstLineChars="200"/>
        <w:jc w:val="both"/>
      </w:pPr>
      <w:r>
        <w:rPr>
          <w:rFonts w:ascii="宋体" w:hAnsi="宋体" w:eastAsia="宋体" w:cs="宋体"/>
          <w:sz w:val="24"/>
          <w:szCs w:val="24"/>
        </w:rPr>
        <w:t>（2）第三方费用：物料制作（印刷品、KT版、桁架等）、媒体投放、大型TVC摄制等第三方执行费用不含在服务单价内。确需第三方执行的，乙方应至少提供3家有资质的供应商报价供甲方选择，或在甲方指定的供应商库中询价，最终供应商及价格由甲方书面确认后方可执行；相关费用由甲方直接支付第三方，或由乙方代付后凭第三方发票实报实销，乙方不得加价或收取管理费。</w:t>
      </w:r>
    </w:p>
    <w:p w14:paraId="277DCC22">
      <w:pPr>
        <w:spacing w:before="0" w:after="120" w:line="300" w:lineRule="auto"/>
        <w:ind w:firstLine="480" w:firstLineChars="200"/>
        <w:jc w:val="both"/>
      </w:pPr>
      <w:r>
        <w:rPr>
          <w:rFonts w:ascii="宋体" w:hAnsi="宋体" w:eastAsia="宋体" w:cs="宋体"/>
          <w:sz w:val="24"/>
          <w:szCs w:val="24"/>
        </w:rPr>
        <w:t>（3）版权素材：常规版权素材费用包含在服务单价内；因设计效果需要使用特殊定制版权图片、视频、字体等素材的，乙方应事先书面告知甲方所需成本，经甲方确认后据实另行支付。</w:t>
      </w:r>
    </w:p>
    <w:p w14:paraId="22B9D49E">
      <w:pPr>
        <w:spacing w:before="0" w:after="120" w:line="300" w:lineRule="auto"/>
        <w:ind w:firstLine="480" w:firstLineChars="200"/>
        <w:jc w:val="both"/>
      </w:pPr>
      <w:r>
        <w:rPr>
          <w:rFonts w:ascii="宋体" w:hAnsi="宋体" w:eastAsia="宋体" w:cs="宋体"/>
          <w:sz w:val="24"/>
          <w:szCs w:val="24"/>
        </w:rPr>
        <w:t>（4）对账与支付：双方按月核对当月实际完成并验收确认的服务项目，形成月度结算单并经双方负责人签字确认；双方按季度汇总结算单金额，经甲方内部付款流程审批，且甲方收到乙方开具的合法足额增值税专用发票后15个工作日内，以银行转账方式支付当期服务费用。</w:t>
      </w:r>
    </w:p>
    <w:p w14:paraId="74E21646">
      <w:pPr>
        <w:pStyle w:val="3"/>
        <w:spacing w:before="0" w:after="120" w:line="300" w:lineRule="auto"/>
      </w:pPr>
      <w:bookmarkStart w:id="25" w:name="_Toc134373387"/>
      <w:r>
        <w:rPr>
          <w:rFonts w:ascii="宋体" w:hAnsi="宋体" w:eastAsia="宋体" w:cs="宋体"/>
          <w:sz w:val="24"/>
          <w:szCs w:val="24"/>
        </w:rPr>
        <w:t>四、确认与验收</w:t>
      </w:r>
      <w:bookmarkEnd w:id="25"/>
    </w:p>
    <w:p w14:paraId="2FF2AD6A">
      <w:pPr>
        <w:spacing w:before="0" w:after="120" w:line="300" w:lineRule="auto"/>
        <w:ind w:firstLine="480" w:firstLineChars="200"/>
        <w:jc w:val="both"/>
      </w:pPr>
      <w:r>
        <w:rPr>
          <w:rFonts w:ascii="宋体" w:hAnsi="宋体" w:eastAsia="宋体" w:cs="宋体"/>
          <w:sz w:val="24"/>
          <w:szCs w:val="24"/>
        </w:rPr>
        <w:t>（1）乙方向甲方指定授权代表发出策划思路、内容方案、工作成果等文件后，甲方应在72小时内作出确认与否的表示，逾期未回复的视为甲方认可；甲方对工作成果有异议的，应在收到成果后3个工作日内提出书面修改意见，逾期视为确认。</w:t>
      </w:r>
    </w:p>
    <w:p w14:paraId="1B584491">
      <w:pPr>
        <w:spacing w:before="0" w:after="120" w:line="300" w:lineRule="auto"/>
        <w:ind w:firstLine="480" w:firstLineChars="200"/>
        <w:jc w:val="both"/>
      </w:pPr>
      <w:r>
        <w:rPr>
          <w:rFonts w:ascii="宋体" w:hAnsi="宋体" w:eastAsia="宋体" w:cs="宋体"/>
          <w:sz w:val="24"/>
          <w:szCs w:val="24"/>
        </w:rPr>
        <w:t>（2）每项交付成果含2轮免费修改；成果经甲方书面确认后甲方再次要求变动的，乙方有权按该项单价的30%收取修改费用；因乙方原因造成的返工不适用本条。</w:t>
      </w:r>
    </w:p>
    <w:p w14:paraId="7589C1E7">
      <w:pPr>
        <w:spacing w:before="0" w:after="120" w:line="300" w:lineRule="auto"/>
        <w:ind w:firstLine="480" w:firstLineChars="200"/>
        <w:jc w:val="both"/>
      </w:pPr>
      <w:r>
        <w:rPr>
          <w:rFonts w:ascii="宋体" w:hAnsi="宋体" w:eastAsia="宋体" w:cs="宋体"/>
          <w:sz w:val="24"/>
          <w:szCs w:val="24"/>
        </w:rPr>
        <w:t>（3）拍摄类成果：乙方拍摄的原始样片仅作为构图和光影的初步参考，最终验收以乙方按约定技术规格（分辨率、格式、大小、色彩模式等）交付的精修电子图片为准；甲方有权在收到最终成片后10个工作日内对照技术参数及拍摄清单验收，不符合约定的，乙方应在收到书面异议后5个工作日内免费修改至符合要求。</w:t>
      </w:r>
    </w:p>
    <w:p w14:paraId="44FF46FB">
      <w:pPr>
        <w:pStyle w:val="3"/>
        <w:spacing w:before="0" w:after="120" w:line="300" w:lineRule="auto"/>
      </w:pPr>
      <w:bookmarkStart w:id="26" w:name="_Toc1408202312"/>
      <w:r>
        <w:rPr>
          <w:rFonts w:ascii="宋体" w:hAnsi="宋体" w:eastAsia="宋体" w:cs="宋体"/>
          <w:sz w:val="24"/>
          <w:szCs w:val="24"/>
        </w:rPr>
        <w:t>五、甲方责任与义务</w:t>
      </w:r>
      <w:bookmarkEnd w:id="26"/>
    </w:p>
    <w:p w14:paraId="24503445">
      <w:pPr>
        <w:spacing w:before="0" w:after="120" w:line="300" w:lineRule="auto"/>
        <w:ind w:firstLine="480" w:firstLineChars="200"/>
        <w:jc w:val="both"/>
      </w:pPr>
      <w:r>
        <w:rPr>
          <w:rFonts w:ascii="宋体" w:hAnsi="宋体" w:eastAsia="宋体" w:cs="宋体"/>
          <w:sz w:val="24"/>
          <w:szCs w:val="24"/>
        </w:rPr>
        <w:t>（1）甲方负责向乙方提供客观、真实的相关资料、数据、拍摄场地、样机、道具及对接人，并提供完整的书面需求；甲方对其提供材料的真实性、合法性负责。</w:t>
      </w:r>
    </w:p>
    <w:p w14:paraId="3C688828">
      <w:pPr>
        <w:spacing w:before="0" w:after="120" w:line="300" w:lineRule="auto"/>
        <w:ind w:firstLine="480" w:firstLineChars="200"/>
        <w:jc w:val="both"/>
      </w:pPr>
      <w:r>
        <w:rPr>
          <w:rFonts w:ascii="宋体" w:hAnsi="宋体" w:eastAsia="宋体" w:cs="宋体"/>
          <w:sz w:val="24"/>
          <w:szCs w:val="24"/>
        </w:rPr>
        <w:t>（2）甲方有权要求乙方按时、按质、按量完成服务项目，并了解乙方的工作进度和实施情况；按时确认和接受乙方完成的阶段性工作成果，以书面形式签收。</w:t>
      </w:r>
    </w:p>
    <w:p w14:paraId="4B1D9E34">
      <w:pPr>
        <w:spacing w:before="0" w:after="120" w:line="300" w:lineRule="auto"/>
        <w:ind w:firstLine="480" w:firstLineChars="200"/>
        <w:jc w:val="both"/>
      </w:pPr>
      <w:r>
        <w:rPr>
          <w:rFonts w:ascii="宋体" w:hAnsi="宋体" w:eastAsia="宋体" w:cs="宋体"/>
          <w:sz w:val="24"/>
          <w:szCs w:val="24"/>
        </w:rPr>
        <w:t>（3）乙方工作人员及设备已到场，因甲方原因造成无法执行或延迟执行（含无法拍摄或拍摄延迟）的，甲方按每单日每人400元向乙方支付误工费用。</w:t>
      </w:r>
    </w:p>
    <w:p w14:paraId="4844616B">
      <w:pPr>
        <w:spacing w:before="0" w:after="120" w:line="300" w:lineRule="auto"/>
        <w:ind w:firstLine="480" w:firstLineChars="200"/>
        <w:jc w:val="both"/>
      </w:pPr>
      <w:r>
        <w:rPr>
          <w:rFonts w:ascii="宋体" w:hAnsi="宋体" w:eastAsia="宋体" w:cs="宋体"/>
          <w:sz w:val="24"/>
          <w:szCs w:val="24"/>
        </w:rPr>
        <w:t>（4）甲方按本协议约定及时支付服务费用。</w:t>
      </w:r>
    </w:p>
    <w:p w14:paraId="06EB6115">
      <w:pPr>
        <w:pStyle w:val="3"/>
        <w:spacing w:before="0" w:after="120" w:line="300" w:lineRule="auto"/>
      </w:pPr>
      <w:bookmarkStart w:id="27" w:name="_Toc238984197"/>
      <w:r>
        <w:rPr>
          <w:rFonts w:ascii="宋体" w:hAnsi="宋体" w:eastAsia="宋体" w:cs="宋体"/>
          <w:sz w:val="24"/>
          <w:szCs w:val="24"/>
        </w:rPr>
        <w:t>六、乙方责任与义务</w:t>
      </w:r>
      <w:bookmarkEnd w:id="27"/>
    </w:p>
    <w:p w14:paraId="284DBFB8">
      <w:pPr>
        <w:spacing w:before="0" w:after="120" w:line="300" w:lineRule="auto"/>
        <w:ind w:firstLine="480" w:firstLineChars="200"/>
        <w:jc w:val="both"/>
      </w:pPr>
      <w:r>
        <w:rPr>
          <w:rFonts w:ascii="宋体" w:hAnsi="宋体" w:eastAsia="宋体" w:cs="宋体"/>
          <w:sz w:val="24"/>
          <w:szCs w:val="24"/>
        </w:rPr>
        <w:t>（1）乙方应在与甲方协商或确认的期限内，按本招标文件第四章服务响应与交付时效要求完成各阶段服务工作及成果交付。</w:t>
      </w:r>
    </w:p>
    <w:p w14:paraId="3A57DC1E">
      <w:pPr>
        <w:spacing w:before="0" w:after="120" w:line="300" w:lineRule="auto"/>
        <w:ind w:firstLine="480" w:firstLineChars="200"/>
        <w:jc w:val="both"/>
      </w:pPr>
      <w:r>
        <w:rPr>
          <w:rFonts w:ascii="宋体" w:hAnsi="宋体" w:eastAsia="宋体" w:cs="宋体"/>
          <w:sz w:val="24"/>
          <w:szCs w:val="24"/>
        </w:rPr>
        <w:t>（2）乙方交付的各种形式的广告方案、作品须保证原创性，内容完全合法。若乙方交付的设计方案涉嫌抄袭、侵权，乙方对该行为产生的一切直接和间接后果承担责任，负责处理侵权纠纷并承担由此给甲方造成的全部经济损失（包括但不限于诉讼/仲裁费、律师费、交通通讯差旅费、对第三方的损害赔偿金、行政处罚罚款、获取相应使用许可的费用、因停止使用或修改替换涉案服务或产品而遭受的损失等）。乙方不予处理的，乙方同意甲方自行与第三方和解或参加诉讼，并向甲方支付和解协议约定的全部费用及甲方因诉讼遭受的全部损失和费用，以保证甲方免受损失。</w:t>
      </w:r>
    </w:p>
    <w:p w14:paraId="4CD58F29">
      <w:pPr>
        <w:spacing w:before="0" w:after="120" w:line="300" w:lineRule="auto"/>
        <w:ind w:firstLine="480" w:firstLineChars="200"/>
        <w:jc w:val="both"/>
      </w:pPr>
      <w:r>
        <w:rPr>
          <w:rFonts w:ascii="宋体" w:hAnsi="宋体" w:eastAsia="宋体" w:cs="宋体"/>
          <w:sz w:val="24"/>
          <w:szCs w:val="24"/>
        </w:rPr>
        <w:t>（3）乙方保证为甲方制作的全部内容所包含的设计元素（图片、照片、字体、音乐、插画、肖像等）不存在任何侵犯他人知识产权、肖像权等权利的情形；涉及第三方权利的素材，乙方应在制作前以书面形式告知甲方权利归属及取得许可所需的成本和手续。</w:t>
      </w:r>
    </w:p>
    <w:p w14:paraId="7B2C8779">
      <w:pPr>
        <w:spacing w:before="0" w:after="120" w:line="300" w:lineRule="auto"/>
        <w:ind w:firstLine="480" w:firstLineChars="200"/>
        <w:jc w:val="both"/>
      </w:pPr>
      <w:r>
        <w:rPr>
          <w:rFonts w:ascii="宋体" w:hAnsi="宋体" w:eastAsia="宋体" w:cs="宋体"/>
          <w:sz w:val="24"/>
          <w:szCs w:val="24"/>
        </w:rPr>
        <w:t>（4）乙方有责任保护甲方交付的一切工作相关物品（含报告、文件、统计资料等），不得丢失、传播、泄密；未经甲方事先书面或邮件确认的方案，乙方不得单方面实施。</w:t>
      </w:r>
    </w:p>
    <w:p w14:paraId="5F038E93">
      <w:pPr>
        <w:spacing w:before="0" w:after="120" w:line="300" w:lineRule="auto"/>
        <w:ind w:firstLine="480" w:firstLineChars="200"/>
        <w:jc w:val="both"/>
      </w:pPr>
      <w:r>
        <w:rPr>
          <w:rFonts w:ascii="宋体" w:hAnsi="宋体" w:eastAsia="宋体" w:cs="宋体"/>
          <w:sz w:val="24"/>
          <w:szCs w:val="24"/>
        </w:rPr>
        <w:t>（5）乙方向甲方提交的全部工作项目，不论甲方有否使用，均须完整收集整理备案；对为甲方拍摄并交付的全部原始图片及成片履行不少于2年的安全备份义务，备份期内因乙方原因造成已验收成果遗失或损坏的，应在接到通知后7个工作日内无偿重新提供；协议期满或终止后，经甲方要求将全部文件移交甲方。</w:t>
      </w:r>
    </w:p>
    <w:p w14:paraId="69318A0D">
      <w:pPr>
        <w:spacing w:before="0" w:after="120" w:line="300" w:lineRule="auto"/>
        <w:ind w:firstLine="480" w:firstLineChars="200"/>
        <w:jc w:val="both"/>
      </w:pPr>
      <w:r>
        <w:rPr>
          <w:rFonts w:ascii="宋体" w:hAnsi="宋体" w:eastAsia="宋体" w:cs="宋体"/>
          <w:sz w:val="24"/>
          <w:szCs w:val="24"/>
        </w:rPr>
        <w:t>（6）乙方配备并保持符合第四章要求的专属服务团队，核心岗位人员非经甲方书面同意不得更换。</w:t>
      </w:r>
    </w:p>
    <w:p w14:paraId="34BDA784">
      <w:pPr>
        <w:pStyle w:val="3"/>
        <w:spacing w:before="0" w:after="120" w:line="300" w:lineRule="auto"/>
      </w:pPr>
      <w:bookmarkStart w:id="28" w:name="_Toc812979089"/>
      <w:r>
        <w:rPr>
          <w:rFonts w:ascii="宋体" w:hAnsi="宋体" w:eastAsia="宋体" w:cs="宋体"/>
          <w:sz w:val="24"/>
          <w:szCs w:val="24"/>
        </w:rPr>
        <w:t>七、知识产权</w:t>
      </w:r>
      <w:bookmarkEnd w:id="28"/>
    </w:p>
    <w:p w14:paraId="138E7798">
      <w:pPr>
        <w:spacing w:before="0" w:after="120" w:line="300" w:lineRule="auto"/>
        <w:ind w:firstLine="480" w:firstLineChars="200"/>
        <w:jc w:val="both"/>
      </w:pPr>
      <w:r>
        <w:rPr>
          <w:rFonts w:ascii="宋体" w:hAnsi="宋体" w:eastAsia="宋体" w:cs="宋体"/>
          <w:sz w:val="24"/>
          <w:szCs w:val="24"/>
        </w:rPr>
        <w:t>（1）甲方提供的资料及作品素材，乙方仅享有为履行本协议目的且在有效期内使用的权利，该权利不影响资料及作品素材的各项知识产权。</w:t>
      </w:r>
    </w:p>
    <w:p w14:paraId="52099B27">
      <w:pPr>
        <w:spacing w:before="0" w:after="120" w:line="300" w:lineRule="auto"/>
        <w:ind w:firstLine="480" w:firstLineChars="200"/>
        <w:jc w:val="both"/>
      </w:pPr>
      <w:r>
        <w:rPr>
          <w:rFonts w:ascii="宋体" w:hAnsi="宋体" w:eastAsia="宋体" w:cs="宋体"/>
          <w:sz w:val="24"/>
          <w:szCs w:val="24"/>
        </w:rPr>
        <w:t>（2）乙方根据本协议为甲方提供服务所产生的全部作品（包括但不限于推广思路、促销及公关策略、创意概念、文案及视觉画面等）的所有权及知识产权，在甲方按约支付相应费用后均归甲方所有，未经甲方书面同意乙方不得用于任何其他目的。</w:t>
      </w:r>
    </w:p>
    <w:p w14:paraId="113EF476">
      <w:pPr>
        <w:spacing w:before="0" w:after="120" w:line="300" w:lineRule="auto"/>
        <w:ind w:firstLine="480" w:firstLineChars="200"/>
        <w:jc w:val="both"/>
      </w:pPr>
      <w:r>
        <w:rPr>
          <w:rFonts w:ascii="宋体" w:hAnsi="宋体" w:eastAsia="宋体" w:cs="宋体"/>
          <w:sz w:val="24"/>
          <w:szCs w:val="24"/>
        </w:rPr>
        <w:t>（3）任何由第三方创作完成的素材或在线素材，甲乙双方均不因本协议取得其知识产权；为履行本协议使用涉及第三方权利的素材，按第六条第（3）项及第五章第四条（3）项约定处理。</w:t>
      </w:r>
    </w:p>
    <w:p w14:paraId="1C4DDCB7">
      <w:pPr>
        <w:pStyle w:val="3"/>
        <w:spacing w:before="0" w:after="120" w:line="300" w:lineRule="auto"/>
      </w:pPr>
      <w:bookmarkStart w:id="29" w:name="_Toc1448586609"/>
      <w:r>
        <w:rPr>
          <w:rFonts w:ascii="宋体" w:hAnsi="宋体" w:eastAsia="宋体" w:cs="宋体"/>
          <w:sz w:val="24"/>
          <w:szCs w:val="24"/>
        </w:rPr>
        <w:t>八、违约责任</w:t>
      </w:r>
      <w:bookmarkEnd w:id="29"/>
    </w:p>
    <w:p w14:paraId="25534163">
      <w:pPr>
        <w:spacing w:before="0" w:after="120" w:line="300" w:lineRule="auto"/>
        <w:ind w:firstLine="480" w:firstLineChars="200"/>
        <w:jc w:val="both"/>
      </w:pPr>
      <w:r>
        <w:rPr>
          <w:rFonts w:ascii="宋体" w:hAnsi="宋体" w:eastAsia="宋体" w:cs="宋体"/>
          <w:sz w:val="24"/>
          <w:szCs w:val="24"/>
        </w:rPr>
        <w:t>（1）因乙方原因造成交付成果不符合双方事先约定的，甲方有权不予支付相应费用，乙方应承担违约责任并赔偿甲方因此遭受的直接经济损失。</w:t>
      </w:r>
    </w:p>
    <w:p w14:paraId="2D55FD1C">
      <w:pPr>
        <w:spacing w:before="0" w:after="120" w:line="300" w:lineRule="auto"/>
        <w:ind w:firstLine="480" w:firstLineChars="200"/>
        <w:jc w:val="both"/>
      </w:pPr>
      <w:r>
        <w:rPr>
          <w:rFonts w:ascii="宋体" w:hAnsi="宋体" w:eastAsia="宋体" w:cs="宋体"/>
          <w:sz w:val="24"/>
          <w:szCs w:val="24"/>
        </w:rPr>
        <w:t>（2）因乙方原因造成交付延误的，每延误一日，乙方按延误项目对应服务费用的1%向甲方支付违约金，单项违约金累计以该项服务费用的10%为限；年度内累计延误达5次或延误情节严重的，甲方有权解除协议并要求赔偿损失。</w:t>
      </w:r>
    </w:p>
    <w:p w14:paraId="7C9FD58A">
      <w:pPr>
        <w:spacing w:before="0" w:after="120" w:line="300" w:lineRule="auto"/>
        <w:ind w:firstLine="480" w:firstLineChars="200"/>
        <w:jc w:val="both"/>
      </w:pPr>
      <w:r>
        <w:rPr>
          <w:rFonts w:ascii="宋体" w:hAnsi="宋体" w:eastAsia="宋体" w:cs="宋体"/>
          <w:sz w:val="24"/>
          <w:szCs w:val="24"/>
        </w:rPr>
        <w:t>（3）因甲方延误（包括但不限于经乙方同意改变或更改策略、创意，或延误付款）造成的服务延迟，乙方不承担延迟履行责任，双方按变更后的条款执行。</w:t>
      </w:r>
    </w:p>
    <w:p w14:paraId="09D43F8D">
      <w:pPr>
        <w:spacing w:before="0" w:after="120" w:line="300" w:lineRule="auto"/>
        <w:ind w:firstLine="480" w:firstLineChars="200"/>
        <w:jc w:val="both"/>
      </w:pPr>
      <w:r>
        <w:rPr>
          <w:rFonts w:ascii="宋体" w:hAnsi="宋体" w:eastAsia="宋体" w:cs="宋体"/>
          <w:sz w:val="24"/>
          <w:szCs w:val="24"/>
        </w:rPr>
        <w:t>（4）乙方违反保密义务的，应赔偿甲方全部损失；保密义务不因本协议中止或解除而失效。</w:t>
      </w:r>
    </w:p>
    <w:p w14:paraId="617F1B29">
      <w:pPr>
        <w:spacing w:before="0" w:after="120" w:line="300" w:lineRule="auto"/>
        <w:ind w:firstLine="480" w:firstLineChars="200"/>
        <w:jc w:val="both"/>
      </w:pPr>
      <w:r>
        <w:rPr>
          <w:rFonts w:ascii="宋体" w:hAnsi="宋体" w:eastAsia="宋体" w:cs="宋体"/>
          <w:sz w:val="24"/>
          <w:szCs w:val="24"/>
        </w:rPr>
        <w:t>（5）因不可抗力造成协议双方的服务及合作被阻止、推迟或受到破坏的，双方均有权取消或推迟相应服务，互不承担责任，但应友好协商并采取必要的救济措施。</w:t>
      </w:r>
    </w:p>
    <w:p w14:paraId="6757354B">
      <w:pPr>
        <w:pStyle w:val="3"/>
        <w:spacing w:before="0" w:after="120" w:line="300" w:lineRule="auto"/>
      </w:pPr>
      <w:bookmarkStart w:id="30" w:name="_Toc373031424"/>
      <w:r>
        <w:rPr>
          <w:rFonts w:ascii="宋体" w:hAnsi="宋体" w:eastAsia="宋体" w:cs="宋体"/>
          <w:sz w:val="24"/>
          <w:szCs w:val="24"/>
        </w:rPr>
        <w:t>九、争议解决与其他</w:t>
      </w:r>
      <w:bookmarkEnd w:id="30"/>
    </w:p>
    <w:p w14:paraId="0EDE6D79">
      <w:pPr>
        <w:spacing w:before="0" w:after="120" w:line="300" w:lineRule="auto"/>
        <w:ind w:firstLine="480" w:firstLineChars="200"/>
        <w:jc w:val="both"/>
      </w:pPr>
      <w:r>
        <w:rPr>
          <w:rFonts w:ascii="宋体" w:hAnsi="宋体" w:eastAsia="宋体" w:cs="宋体"/>
          <w:sz w:val="24"/>
          <w:szCs w:val="24"/>
        </w:rPr>
        <w:t>（1）本协议履行中发生纠纷，双方应协商解决；协商不成，任何一方提起诉讼，由甲方所在地人民法院管辖。</w:t>
      </w:r>
    </w:p>
    <w:p w14:paraId="0BEED9F5">
      <w:pPr>
        <w:spacing w:before="0" w:after="120" w:line="300" w:lineRule="auto"/>
        <w:ind w:firstLine="480" w:firstLineChars="200"/>
        <w:jc w:val="both"/>
      </w:pPr>
      <w:r>
        <w:rPr>
          <w:rFonts w:ascii="宋体" w:hAnsi="宋体" w:eastAsia="宋体" w:cs="宋体"/>
          <w:sz w:val="24"/>
          <w:szCs w:val="24"/>
        </w:rPr>
        <w:t>（2）对本协议内容的任何修改或变更，须经双方共同书面盖章认可；未尽事宜由双方另行签署书面补充协议，补充协议与本协议具有同等法律效力。</w:t>
      </w:r>
    </w:p>
    <w:p w14:paraId="7DFDD405">
      <w:pPr>
        <w:spacing w:before="0" w:after="120" w:line="300" w:lineRule="auto"/>
        <w:ind w:firstLine="480" w:firstLineChars="200"/>
        <w:jc w:val="both"/>
      </w:pPr>
      <w:r>
        <w:rPr>
          <w:rFonts w:ascii="宋体" w:hAnsi="宋体" w:eastAsia="宋体" w:cs="宋体"/>
          <w:sz w:val="24"/>
          <w:szCs w:val="24"/>
        </w:rPr>
        <w:t>（3）本协议经双方签字盖章生效，一式肆份，甲方执叁份，乙方执壹份，具有同等法律效力。</w:t>
      </w:r>
    </w:p>
    <w:p w14:paraId="4A48882E">
      <w:pPr>
        <w:pStyle w:val="2"/>
        <w:spacing w:before="0" w:after="120" w:line="300" w:lineRule="auto"/>
      </w:pPr>
      <w:bookmarkStart w:id="31" w:name="_Toc1034377575"/>
      <w:r>
        <w:rPr>
          <w:rFonts w:ascii="宋体" w:hAnsi="宋体" w:eastAsia="宋体" w:cs="宋体"/>
          <w:sz w:val="24"/>
          <w:szCs w:val="24"/>
        </w:rPr>
        <w:t>第六章  投标文件格式</w:t>
      </w:r>
      <w:bookmarkEnd w:id="31"/>
    </w:p>
    <w:p w14:paraId="7127B4B8">
      <w:pPr>
        <w:spacing w:before="0" w:after="200" w:line="300" w:lineRule="auto"/>
        <w:ind w:firstLine="480" w:firstLineChars="200"/>
        <w:jc w:val="both"/>
      </w:pPr>
      <w:r>
        <w:rPr>
          <w:rFonts w:ascii="宋体" w:hAnsi="宋体" w:eastAsia="宋体" w:cs="宋体"/>
          <w:sz w:val="24"/>
          <w:szCs w:val="24"/>
        </w:rPr>
        <w:t>投标文件应按本章规定的格式编制。投标文件目录、页码齐全，正文各部分之间分隔清晰。下列各格式中的横线部分由投标人如实填写。</w:t>
      </w:r>
    </w:p>
    <w:p w14:paraId="506C305F">
      <w:pPr>
        <w:pStyle w:val="3"/>
        <w:spacing w:before="0" w:after="120" w:line="300" w:lineRule="auto"/>
      </w:pPr>
      <w:bookmarkStart w:id="32" w:name="_Toc903780560"/>
      <w:r>
        <w:rPr>
          <w:rFonts w:ascii="宋体" w:hAnsi="宋体" w:eastAsia="宋体" w:cs="宋体"/>
          <w:sz w:val="24"/>
          <w:szCs w:val="24"/>
        </w:rPr>
        <w:t>格式一：投标函</w:t>
      </w:r>
      <w:bookmarkEnd w:id="32"/>
    </w:p>
    <w:p w14:paraId="7468A3DA">
      <w:pPr>
        <w:spacing w:before="0" w:after="60" w:line="300" w:lineRule="auto"/>
        <w:ind w:firstLine="480" w:firstLineChars="200"/>
        <w:jc w:val="both"/>
      </w:pPr>
      <w:r>
        <w:rPr>
          <w:rFonts w:ascii="宋体" w:hAnsi="宋体" w:eastAsia="宋体" w:cs="宋体"/>
          <w:sz w:val="24"/>
          <w:szCs w:val="24"/>
        </w:rPr>
        <w:t>致：安徽荣事达数智商务有限公司</w:t>
      </w:r>
    </w:p>
    <w:p w14:paraId="5EB31121">
      <w:pPr>
        <w:spacing w:before="0" w:after="120" w:line="300" w:lineRule="auto"/>
        <w:ind w:firstLine="480" w:firstLineChars="200"/>
        <w:jc w:val="both"/>
      </w:pPr>
      <w:r>
        <w:rPr>
          <w:rFonts w:ascii="宋体" w:hAnsi="宋体" w:eastAsia="宋体" w:cs="宋体"/>
          <w:sz w:val="24"/>
          <w:szCs w:val="24"/>
        </w:rPr>
        <w:t>1．我方已仔细研究了</w:t>
      </w:r>
      <w:r>
        <w:rPr>
          <w:rFonts w:hint="eastAsia" w:cs="宋体"/>
          <w:sz w:val="24"/>
          <w:szCs w:val="24"/>
          <w:lang w:eastAsia="zh-CN"/>
        </w:rPr>
        <w:t>安徽荣事达数智商务有限公司</w:t>
      </w:r>
      <w:r>
        <w:rPr>
          <w:rFonts w:ascii="宋体" w:hAnsi="宋体" w:eastAsia="宋体" w:cs="宋体"/>
          <w:sz w:val="24"/>
          <w:szCs w:val="24"/>
        </w:rPr>
        <w:t>2027年度广告设计服务项目（招标编号：RSD-ZS-2026-GG-001）招标文件的全部内容，愿意以附件一《服务清单、年度预估工作量与投标报价表》所载明的各计价项含税单价承担本项目全部服务内容，并按招标文件约定履行服务。经按年度预估工作量计算的加权模拟总价为人民币（大写）：________________（¥____________）。</w:t>
      </w:r>
    </w:p>
    <w:p w14:paraId="12ED4377">
      <w:pPr>
        <w:spacing w:before="0" w:after="120" w:line="300" w:lineRule="auto"/>
        <w:ind w:firstLine="480" w:firstLineChars="200"/>
        <w:jc w:val="both"/>
      </w:pPr>
      <w:r>
        <w:rPr>
          <w:rFonts w:ascii="宋体" w:hAnsi="宋体" w:eastAsia="宋体" w:cs="宋体"/>
          <w:sz w:val="24"/>
          <w:szCs w:val="24"/>
        </w:rPr>
        <w:t>2．我方承诺：投标有效期自投标截止之日起90个日历日；在本投标文件有效期内，本投标文件对我方具有约束力，我方将按招标文件规定接受中标结果的约束。</w:t>
      </w:r>
    </w:p>
    <w:p w14:paraId="65216B01">
      <w:pPr>
        <w:spacing w:before="0" w:after="120" w:line="300" w:lineRule="auto"/>
        <w:ind w:firstLine="480" w:firstLineChars="200"/>
        <w:jc w:val="both"/>
      </w:pPr>
      <w:r>
        <w:rPr>
          <w:rFonts w:ascii="宋体" w:hAnsi="宋体" w:eastAsia="宋体" w:cs="宋体"/>
          <w:sz w:val="24"/>
          <w:szCs w:val="24"/>
        </w:rPr>
        <w:t>3．我方承诺：我方满足招标公告第三条规定的全部资格要求，投标文件中提供的全部资料真实、准确、有效；如有虚假，我方承担由此产生的一切责任。</w:t>
      </w:r>
    </w:p>
    <w:p w14:paraId="75F6EC13">
      <w:pPr>
        <w:spacing w:before="0" w:after="120" w:line="300" w:lineRule="auto"/>
        <w:ind w:firstLine="480" w:firstLineChars="200"/>
        <w:jc w:val="both"/>
      </w:pPr>
      <w:r>
        <w:rPr>
          <w:rFonts w:ascii="宋体" w:hAnsi="宋体" w:eastAsia="宋体" w:cs="宋体"/>
          <w:sz w:val="24"/>
          <w:szCs w:val="24"/>
        </w:rPr>
        <w:t>4．我方承诺：不接受联合体投标、不转包不违法分包；服务期、结算方式等商务条款完全响应招标文件要求，无重大偏离。</w:t>
      </w:r>
    </w:p>
    <w:p w14:paraId="7E45843C">
      <w:pPr>
        <w:spacing w:before="0" w:after="120" w:line="300" w:lineRule="auto"/>
        <w:ind w:firstLine="480" w:firstLineChars="200"/>
        <w:jc w:val="both"/>
      </w:pPr>
      <w:r>
        <w:rPr>
          <w:rFonts w:ascii="宋体" w:hAnsi="宋体" w:eastAsia="宋体" w:cs="宋体"/>
          <w:sz w:val="24"/>
          <w:szCs w:val="24"/>
        </w:rPr>
        <w:t>5．如我方中标，我方承诺在收到中标通知书后10日内与贵方签订合同，并按招标文件规定缴纳履约保证金。</w:t>
      </w:r>
    </w:p>
    <w:p w14:paraId="6827A21E">
      <w:pPr>
        <w:spacing w:before="0" w:after="120" w:line="300" w:lineRule="auto"/>
        <w:ind w:firstLine="480" w:firstLineChars="200"/>
        <w:jc w:val="both"/>
      </w:pPr>
      <w:r>
        <w:rPr>
          <w:rFonts w:ascii="宋体" w:hAnsi="宋体" w:eastAsia="宋体" w:cs="宋体"/>
          <w:sz w:val="24"/>
          <w:szCs w:val="24"/>
        </w:rPr>
        <w:t>6．我方理解贵方不承诺将合同授予报价最低的投标人，同时理解贵方不承担我方任何投标费用。</w:t>
      </w:r>
    </w:p>
    <w:p w14:paraId="66624898">
      <w:pPr>
        <w:spacing w:before="0" w:after="0" w:line="240" w:lineRule="auto"/>
      </w:pPr>
      <w:r>
        <w:rPr>
          <w:sz w:val="2"/>
        </w:rPr>
        <w:t xml:space="preserve"> </w:t>
      </w:r>
    </w:p>
    <w:p w14:paraId="6D49C1AB">
      <w:pPr>
        <w:spacing w:before="0" w:after="120" w:line="300" w:lineRule="auto"/>
        <w:ind w:left="3200" w:firstLine="0"/>
      </w:pPr>
      <w:r>
        <w:rPr>
          <w:rFonts w:ascii="宋体" w:hAnsi="宋体" w:eastAsia="宋体" w:cs="宋体"/>
          <w:sz w:val="24"/>
          <w:szCs w:val="24"/>
        </w:rPr>
        <w:t>投标人（盖章）：______________________</w:t>
      </w:r>
    </w:p>
    <w:p w14:paraId="33A84279">
      <w:pPr>
        <w:spacing w:before="0" w:after="120" w:line="300" w:lineRule="auto"/>
        <w:ind w:left="3200" w:firstLine="0"/>
      </w:pPr>
      <w:r>
        <w:rPr>
          <w:rFonts w:ascii="宋体" w:hAnsi="宋体" w:eastAsia="宋体" w:cs="宋体"/>
          <w:sz w:val="24"/>
          <w:szCs w:val="24"/>
        </w:rPr>
        <w:t>法定代表人或授权代表（签字）：______________________</w:t>
      </w:r>
    </w:p>
    <w:p w14:paraId="56857F53">
      <w:pPr>
        <w:spacing w:before="0" w:after="120" w:line="300" w:lineRule="auto"/>
        <w:ind w:left="3200" w:firstLine="0"/>
      </w:pPr>
      <w:r>
        <w:rPr>
          <w:rFonts w:ascii="宋体" w:hAnsi="宋体" w:eastAsia="宋体" w:cs="宋体"/>
          <w:sz w:val="24"/>
          <w:szCs w:val="24"/>
        </w:rPr>
        <w:t>日    期：________年______月______日</w:t>
      </w:r>
    </w:p>
    <w:p w14:paraId="652C6F03">
      <w:pPr>
        <w:pStyle w:val="3"/>
        <w:spacing w:before="0" w:after="120" w:line="300" w:lineRule="auto"/>
      </w:pPr>
      <w:bookmarkStart w:id="33" w:name="_Toc688036689"/>
      <w:r>
        <w:rPr>
          <w:rFonts w:ascii="宋体" w:hAnsi="宋体" w:eastAsia="宋体" w:cs="宋体"/>
          <w:sz w:val="24"/>
          <w:szCs w:val="24"/>
        </w:rPr>
        <w:t>格式二：法定代表人身份证明及授权委托书</w:t>
      </w:r>
      <w:bookmarkEnd w:id="33"/>
    </w:p>
    <w:p w14:paraId="6F0EE4B9">
      <w:pPr>
        <w:spacing w:before="0" w:after="60" w:line="300" w:lineRule="auto"/>
        <w:ind w:firstLine="482" w:firstLineChars="200"/>
        <w:jc w:val="both"/>
      </w:pPr>
      <w:r>
        <w:rPr>
          <w:rFonts w:ascii="宋体" w:hAnsi="宋体" w:eastAsia="宋体" w:cs="宋体"/>
          <w:b/>
          <w:sz w:val="24"/>
          <w:szCs w:val="24"/>
        </w:rPr>
        <w:t>法定代表人身份证明</w:t>
      </w:r>
    </w:p>
    <w:p w14:paraId="2EB61E38">
      <w:pPr>
        <w:spacing w:before="0" w:after="120" w:line="300" w:lineRule="auto"/>
        <w:ind w:firstLine="480" w:firstLineChars="200"/>
        <w:jc w:val="both"/>
      </w:pPr>
      <w:r>
        <w:rPr>
          <w:rFonts w:ascii="宋体" w:hAnsi="宋体" w:eastAsia="宋体" w:cs="宋体"/>
          <w:sz w:val="24"/>
          <w:szCs w:val="24"/>
        </w:rPr>
        <w:t>单位名称：____________________；单位性质：____________；地址：____________________。</w:t>
      </w:r>
    </w:p>
    <w:p w14:paraId="0403530F">
      <w:pPr>
        <w:spacing w:before="0" w:after="120" w:line="300" w:lineRule="auto"/>
        <w:ind w:firstLine="480" w:firstLineChars="200"/>
        <w:jc w:val="both"/>
      </w:pPr>
      <w:r>
        <w:rPr>
          <w:rFonts w:ascii="宋体" w:hAnsi="宋体" w:eastAsia="宋体" w:cs="宋体"/>
          <w:sz w:val="24"/>
          <w:szCs w:val="24"/>
        </w:rPr>
        <w:t>姓名：________；性别：____；年龄：____；职务：________；系____________________（投标人名称）的法定代表人。</w:t>
      </w:r>
    </w:p>
    <w:p w14:paraId="1BA3CF46">
      <w:pPr>
        <w:spacing w:before="0" w:after="120" w:line="300" w:lineRule="auto"/>
        <w:ind w:firstLine="480" w:firstLineChars="200"/>
        <w:jc w:val="both"/>
      </w:pPr>
      <w:r>
        <w:rPr>
          <w:rFonts w:ascii="宋体" w:hAnsi="宋体" w:eastAsia="宋体" w:cs="宋体"/>
          <w:sz w:val="24"/>
          <w:szCs w:val="24"/>
        </w:rPr>
        <w:t>特此证明。</w:t>
      </w:r>
    </w:p>
    <w:p w14:paraId="016BBD9B">
      <w:pPr>
        <w:spacing w:before="0" w:after="0" w:line="240" w:lineRule="auto"/>
      </w:pPr>
      <w:r>
        <w:rPr>
          <w:sz w:val="2"/>
        </w:rPr>
        <w:t xml:space="preserve"> </w:t>
      </w:r>
    </w:p>
    <w:p w14:paraId="336149A6">
      <w:pPr>
        <w:spacing w:before="0" w:after="60" w:line="300" w:lineRule="auto"/>
        <w:ind w:firstLine="482" w:firstLineChars="200"/>
        <w:jc w:val="both"/>
      </w:pPr>
      <w:r>
        <w:rPr>
          <w:rFonts w:ascii="宋体" w:hAnsi="宋体" w:eastAsia="宋体" w:cs="宋体"/>
          <w:b/>
          <w:sz w:val="24"/>
          <w:szCs w:val="24"/>
        </w:rPr>
        <w:t>授权委托书</w:t>
      </w:r>
    </w:p>
    <w:p w14:paraId="7B272D22">
      <w:pPr>
        <w:spacing w:before="0" w:after="120" w:line="300" w:lineRule="auto"/>
        <w:ind w:firstLine="480" w:firstLineChars="200"/>
        <w:jc w:val="both"/>
      </w:pPr>
      <w:r>
        <w:rPr>
          <w:rFonts w:ascii="宋体" w:hAnsi="宋体" w:eastAsia="宋体" w:cs="宋体"/>
          <w:sz w:val="24"/>
          <w:szCs w:val="24"/>
        </w:rPr>
        <w:t>本授权委托书声明：我________（姓名）系____________________（投标人名称）的法定代表人，现授权委托________（姓名，职务）为我方代理人，参加</w:t>
      </w:r>
      <w:r>
        <w:rPr>
          <w:rFonts w:hint="eastAsia" w:cs="宋体"/>
          <w:sz w:val="24"/>
          <w:szCs w:val="24"/>
          <w:lang w:eastAsia="zh-CN"/>
        </w:rPr>
        <w:t>安徽荣事达数智商务有限公司</w:t>
      </w:r>
      <w:r>
        <w:rPr>
          <w:rFonts w:ascii="宋体" w:hAnsi="宋体" w:eastAsia="宋体" w:cs="宋体"/>
          <w:sz w:val="24"/>
          <w:szCs w:val="24"/>
        </w:rPr>
        <w:t>2027年度广告设计服务项目（招标编号：RSD-ZS-2026-GG-001）的投标活动。代理人在开标、评标、合同谈判及签约过程中所签署的一切文件和处理与之有关的一切事务，我方均予以承认并承担法律责任。</w:t>
      </w:r>
    </w:p>
    <w:p w14:paraId="110D69A0">
      <w:pPr>
        <w:spacing w:before="0" w:after="120" w:line="300" w:lineRule="auto"/>
        <w:ind w:firstLine="480" w:firstLineChars="200"/>
        <w:jc w:val="both"/>
      </w:pPr>
      <w:r>
        <w:rPr>
          <w:rFonts w:ascii="宋体" w:hAnsi="宋体" w:eastAsia="宋体" w:cs="宋体"/>
          <w:sz w:val="24"/>
          <w:szCs w:val="24"/>
        </w:rPr>
        <w:t>本授权委托书自签发之日起至投标有效期期满止有效。代理人无转委托权。</w:t>
      </w:r>
    </w:p>
    <w:p w14:paraId="633F676D">
      <w:pPr>
        <w:spacing w:before="0" w:after="0" w:line="240" w:lineRule="auto"/>
      </w:pPr>
      <w:r>
        <w:rPr>
          <w:sz w:val="2"/>
        </w:rPr>
        <w:t xml:space="preserve"> </w:t>
      </w:r>
    </w:p>
    <w:p w14:paraId="33E7F1BB">
      <w:pPr>
        <w:spacing w:before="0" w:after="120" w:line="300" w:lineRule="auto"/>
        <w:ind w:left="3200" w:firstLine="0"/>
      </w:pPr>
      <w:r>
        <w:rPr>
          <w:rFonts w:ascii="宋体" w:hAnsi="宋体" w:eastAsia="宋体" w:cs="宋体"/>
          <w:sz w:val="24"/>
          <w:szCs w:val="24"/>
        </w:rPr>
        <w:t>投标人（盖章）：______________________</w:t>
      </w:r>
    </w:p>
    <w:p w14:paraId="7C333F70">
      <w:pPr>
        <w:spacing w:before="0" w:after="120" w:line="300" w:lineRule="auto"/>
        <w:ind w:left="3200" w:firstLine="0"/>
      </w:pPr>
      <w:r>
        <w:rPr>
          <w:rFonts w:ascii="宋体" w:hAnsi="宋体" w:eastAsia="宋体" w:cs="宋体"/>
          <w:sz w:val="24"/>
          <w:szCs w:val="24"/>
        </w:rPr>
        <w:t>法定代表人（签字或盖章）：______________________</w:t>
      </w:r>
    </w:p>
    <w:p w14:paraId="33FFA2BE">
      <w:pPr>
        <w:spacing w:before="0" w:after="120" w:line="300" w:lineRule="auto"/>
        <w:ind w:left="3200" w:firstLine="0"/>
      </w:pPr>
      <w:r>
        <w:rPr>
          <w:rFonts w:ascii="宋体" w:hAnsi="宋体" w:eastAsia="宋体" w:cs="宋体"/>
          <w:sz w:val="24"/>
          <w:szCs w:val="24"/>
        </w:rPr>
        <w:t>授权代表（签字）：__________  身份证号：______________________</w:t>
      </w:r>
    </w:p>
    <w:p w14:paraId="2A507EA1">
      <w:pPr>
        <w:spacing w:before="0" w:after="120" w:line="300" w:lineRule="auto"/>
        <w:ind w:left="3200" w:firstLine="0"/>
      </w:pPr>
      <w:r>
        <w:rPr>
          <w:rFonts w:ascii="宋体" w:hAnsi="宋体" w:eastAsia="宋体" w:cs="宋体"/>
          <w:sz w:val="24"/>
          <w:szCs w:val="24"/>
        </w:rPr>
        <w:t>日    期：________年______月______日</w:t>
      </w:r>
    </w:p>
    <w:p w14:paraId="49804CA5">
      <w:pPr>
        <w:pStyle w:val="3"/>
        <w:spacing w:before="0" w:after="120" w:line="300" w:lineRule="auto"/>
      </w:pPr>
      <w:bookmarkStart w:id="34" w:name="_Toc1780676575"/>
      <w:r>
        <w:rPr>
          <w:rFonts w:ascii="宋体" w:hAnsi="宋体" w:eastAsia="宋体" w:cs="宋体"/>
          <w:sz w:val="24"/>
          <w:szCs w:val="24"/>
        </w:rPr>
        <w:t>格式三：资格审查文件清单</w:t>
      </w:r>
      <w:bookmarkEnd w:id="34"/>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700"/>
        <w:gridCol w:w="3300"/>
        <w:gridCol w:w="5026"/>
      </w:tblGrid>
      <w:tr w14:paraId="482F935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700" w:type="dxa"/>
            <w:shd w:val="clear" w:color="auto" w:fill="DEEAF6"/>
            <w:vAlign w:val="center"/>
          </w:tcPr>
          <w:p w14:paraId="1A149D91">
            <w:pPr>
              <w:spacing w:before="0" w:after="0" w:line="260" w:lineRule="auto"/>
              <w:jc w:val="center"/>
            </w:pPr>
            <w:r>
              <w:rPr>
                <w:rFonts w:ascii="宋体" w:hAnsi="宋体" w:eastAsia="宋体" w:cs="宋体"/>
                <w:sz w:val="21"/>
                <w:szCs w:val="21"/>
              </w:rPr>
              <w:t>序号</w:t>
            </w:r>
          </w:p>
        </w:tc>
        <w:tc>
          <w:tcPr>
            <w:tcW w:w="3300" w:type="dxa"/>
            <w:shd w:val="clear" w:color="auto" w:fill="DEEAF6"/>
            <w:vAlign w:val="center"/>
          </w:tcPr>
          <w:p w14:paraId="41D5E6D5">
            <w:pPr>
              <w:spacing w:before="0" w:after="0" w:line="260" w:lineRule="auto"/>
              <w:jc w:val="left"/>
            </w:pPr>
            <w:r>
              <w:rPr>
                <w:rFonts w:ascii="宋体" w:hAnsi="宋体" w:eastAsia="宋体" w:cs="宋体"/>
                <w:sz w:val="21"/>
                <w:szCs w:val="21"/>
              </w:rPr>
              <w:t>资料名称</w:t>
            </w:r>
          </w:p>
        </w:tc>
        <w:tc>
          <w:tcPr>
            <w:tcW w:w="5026" w:type="dxa"/>
            <w:shd w:val="clear" w:color="auto" w:fill="DEEAF6"/>
            <w:vAlign w:val="center"/>
          </w:tcPr>
          <w:p w14:paraId="464DAB75">
            <w:pPr>
              <w:spacing w:before="0" w:after="0" w:line="260" w:lineRule="auto"/>
              <w:jc w:val="left"/>
            </w:pPr>
            <w:r>
              <w:rPr>
                <w:rFonts w:ascii="宋体" w:hAnsi="宋体" w:eastAsia="宋体" w:cs="宋体"/>
                <w:sz w:val="21"/>
                <w:szCs w:val="21"/>
              </w:rPr>
              <w:t>要求</w:t>
            </w:r>
          </w:p>
        </w:tc>
      </w:tr>
      <w:tr w14:paraId="4B5A949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6E85D8C2">
            <w:pPr>
              <w:spacing w:before="0" w:after="0" w:line="260" w:lineRule="auto"/>
              <w:jc w:val="center"/>
            </w:pPr>
            <w:r>
              <w:rPr>
                <w:rFonts w:ascii="宋体" w:hAnsi="宋体" w:eastAsia="宋体" w:cs="宋体"/>
                <w:sz w:val="21"/>
                <w:szCs w:val="21"/>
              </w:rPr>
              <w:t>1</w:t>
            </w:r>
          </w:p>
        </w:tc>
        <w:tc>
          <w:tcPr>
            <w:tcW w:w="3300" w:type="dxa"/>
            <w:vAlign w:val="center"/>
          </w:tcPr>
          <w:p w14:paraId="078738E6">
            <w:pPr>
              <w:spacing w:before="0" w:after="0" w:line="260" w:lineRule="auto"/>
              <w:jc w:val="left"/>
            </w:pPr>
            <w:r>
              <w:rPr>
                <w:rFonts w:ascii="宋体" w:hAnsi="宋体" w:eastAsia="宋体" w:cs="宋体"/>
                <w:sz w:val="21"/>
                <w:szCs w:val="21"/>
              </w:rPr>
              <w:t>营业执照副本复印件</w:t>
            </w:r>
          </w:p>
        </w:tc>
        <w:tc>
          <w:tcPr>
            <w:tcW w:w="5026" w:type="dxa"/>
            <w:vAlign w:val="center"/>
          </w:tcPr>
          <w:p w14:paraId="74A5C8AA">
            <w:pPr>
              <w:spacing w:before="0" w:after="0" w:line="260" w:lineRule="auto"/>
              <w:jc w:val="left"/>
            </w:pPr>
            <w:r>
              <w:rPr>
                <w:rFonts w:ascii="宋体" w:hAnsi="宋体" w:eastAsia="宋体" w:cs="宋体"/>
                <w:sz w:val="21"/>
                <w:szCs w:val="21"/>
              </w:rPr>
              <w:t>加盖公章，经营范围含相关业务</w:t>
            </w:r>
          </w:p>
        </w:tc>
      </w:tr>
      <w:tr w14:paraId="1716EE2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334F7D6F">
            <w:pPr>
              <w:spacing w:before="0" w:after="0" w:line="260" w:lineRule="auto"/>
              <w:jc w:val="center"/>
            </w:pPr>
            <w:r>
              <w:rPr>
                <w:rFonts w:ascii="宋体" w:hAnsi="宋体" w:eastAsia="宋体" w:cs="宋体"/>
                <w:sz w:val="21"/>
                <w:szCs w:val="21"/>
              </w:rPr>
              <w:t>2</w:t>
            </w:r>
          </w:p>
        </w:tc>
        <w:tc>
          <w:tcPr>
            <w:tcW w:w="3300" w:type="dxa"/>
            <w:vAlign w:val="center"/>
          </w:tcPr>
          <w:p w14:paraId="1C893F1D">
            <w:pPr>
              <w:spacing w:before="0" w:after="0" w:line="260" w:lineRule="auto"/>
              <w:jc w:val="left"/>
            </w:pPr>
            <w:r>
              <w:rPr>
                <w:rFonts w:ascii="宋体" w:hAnsi="宋体" w:eastAsia="宋体" w:cs="宋体"/>
                <w:sz w:val="21"/>
                <w:szCs w:val="21"/>
              </w:rPr>
              <w:t>一般纳税人资格证明</w:t>
            </w:r>
          </w:p>
        </w:tc>
        <w:tc>
          <w:tcPr>
            <w:tcW w:w="5026" w:type="dxa"/>
            <w:vAlign w:val="center"/>
          </w:tcPr>
          <w:p w14:paraId="7BB562B9">
            <w:pPr>
              <w:spacing w:before="0" w:after="0" w:line="260" w:lineRule="auto"/>
              <w:jc w:val="left"/>
            </w:pPr>
            <w:r>
              <w:rPr>
                <w:rFonts w:ascii="宋体" w:hAnsi="宋体" w:eastAsia="宋体" w:cs="宋体"/>
                <w:sz w:val="21"/>
                <w:szCs w:val="21"/>
              </w:rPr>
              <w:t>税务登记证明或近期增值税专用发票复印件</w:t>
            </w:r>
          </w:p>
        </w:tc>
      </w:tr>
      <w:tr w14:paraId="5D46458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6DF40850">
            <w:pPr>
              <w:spacing w:before="0" w:after="0" w:line="260" w:lineRule="auto"/>
              <w:jc w:val="center"/>
            </w:pPr>
            <w:r>
              <w:rPr>
                <w:rFonts w:ascii="宋体" w:hAnsi="宋体" w:eastAsia="宋体" w:cs="宋体"/>
                <w:sz w:val="21"/>
                <w:szCs w:val="21"/>
              </w:rPr>
              <w:t>3</w:t>
            </w:r>
          </w:p>
        </w:tc>
        <w:tc>
          <w:tcPr>
            <w:tcW w:w="3300" w:type="dxa"/>
            <w:vAlign w:val="center"/>
          </w:tcPr>
          <w:p w14:paraId="5A2CA2A5">
            <w:pPr>
              <w:spacing w:before="0" w:after="0" w:line="260" w:lineRule="auto"/>
              <w:jc w:val="left"/>
            </w:pPr>
            <w:r>
              <w:rPr>
                <w:rFonts w:ascii="宋体" w:hAnsi="宋体" w:eastAsia="宋体" w:cs="宋体"/>
                <w:sz w:val="21"/>
                <w:szCs w:val="21"/>
              </w:rPr>
              <w:t>法定代表人身份证明及授权委托书</w:t>
            </w:r>
          </w:p>
        </w:tc>
        <w:tc>
          <w:tcPr>
            <w:tcW w:w="5026" w:type="dxa"/>
            <w:vAlign w:val="center"/>
          </w:tcPr>
          <w:p w14:paraId="034EEB06">
            <w:pPr>
              <w:spacing w:before="0" w:after="0" w:line="260" w:lineRule="auto"/>
              <w:jc w:val="left"/>
            </w:pPr>
            <w:r>
              <w:rPr>
                <w:rFonts w:ascii="宋体" w:hAnsi="宋体" w:eastAsia="宋体" w:cs="宋体"/>
                <w:sz w:val="21"/>
                <w:szCs w:val="21"/>
              </w:rPr>
              <w:t>按格式二</w:t>
            </w:r>
          </w:p>
        </w:tc>
      </w:tr>
      <w:tr w14:paraId="12E1A1E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687B0927">
            <w:pPr>
              <w:spacing w:before="0" w:after="0" w:line="260" w:lineRule="auto"/>
              <w:jc w:val="center"/>
            </w:pPr>
            <w:r>
              <w:rPr>
                <w:rFonts w:ascii="宋体" w:hAnsi="宋体" w:eastAsia="宋体" w:cs="宋体"/>
                <w:sz w:val="21"/>
                <w:szCs w:val="21"/>
              </w:rPr>
              <w:t>4</w:t>
            </w:r>
          </w:p>
        </w:tc>
        <w:tc>
          <w:tcPr>
            <w:tcW w:w="3300" w:type="dxa"/>
            <w:vAlign w:val="center"/>
          </w:tcPr>
          <w:p w14:paraId="5D92CD61">
            <w:pPr>
              <w:spacing w:before="0" w:after="0" w:line="260" w:lineRule="auto"/>
              <w:jc w:val="left"/>
            </w:pPr>
            <w:r>
              <w:rPr>
                <w:rFonts w:ascii="宋体" w:hAnsi="宋体" w:eastAsia="宋体" w:cs="宋体"/>
                <w:sz w:val="21"/>
                <w:szCs w:val="21"/>
              </w:rPr>
              <w:t>业绩证明材料</w:t>
            </w:r>
          </w:p>
        </w:tc>
        <w:tc>
          <w:tcPr>
            <w:tcW w:w="5026" w:type="dxa"/>
            <w:vAlign w:val="center"/>
          </w:tcPr>
          <w:p w14:paraId="48C832B2">
            <w:pPr>
              <w:spacing w:before="0" w:after="0" w:line="260" w:lineRule="auto"/>
              <w:jc w:val="left"/>
            </w:pPr>
            <w:r>
              <w:rPr>
                <w:rFonts w:ascii="宋体" w:hAnsi="宋体" w:eastAsia="宋体" w:cs="宋体"/>
                <w:sz w:val="21"/>
                <w:szCs w:val="21"/>
              </w:rPr>
              <w:t>2023年以来不少于3个同类业绩的合同关键页复印件（含双方盖章页、服务内容页、签约日期页）</w:t>
            </w:r>
          </w:p>
        </w:tc>
      </w:tr>
      <w:tr w14:paraId="76585D4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09EFF2A1">
            <w:pPr>
              <w:spacing w:before="0" w:after="0" w:line="260" w:lineRule="auto"/>
              <w:jc w:val="center"/>
            </w:pPr>
            <w:r>
              <w:rPr>
                <w:rFonts w:ascii="宋体" w:hAnsi="宋体" w:eastAsia="宋体" w:cs="宋体"/>
                <w:sz w:val="21"/>
                <w:szCs w:val="21"/>
              </w:rPr>
              <w:t>5</w:t>
            </w:r>
          </w:p>
        </w:tc>
        <w:tc>
          <w:tcPr>
            <w:tcW w:w="3300" w:type="dxa"/>
            <w:vAlign w:val="center"/>
          </w:tcPr>
          <w:p w14:paraId="35B9E5F2">
            <w:pPr>
              <w:spacing w:before="0" w:after="0" w:line="260" w:lineRule="auto"/>
              <w:jc w:val="left"/>
            </w:pPr>
            <w:r>
              <w:rPr>
                <w:rFonts w:ascii="宋体" w:hAnsi="宋体" w:eastAsia="宋体" w:cs="宋体"/>
                <w:sz w:val="21"/>
                <w:szCs w:val="21"/>
              </w:rPr>
              <w:t>团队成员一览表及证明</w:t>
            </w:r>
          </w:p>
        </w:tc>
        <w:tc>
          <w:tcPr>
            <w:tcW w:w="5026" w:type="dxa"/>
            <w:vAlign w:val="center"/>
          </w:tcPr>
          <w:p w14:paraId="2AA70C24">
            <w:pPr>
              <w:spacing w:before="0" w:after="0" w:line="260" w:lineRule="auto"/>
              <w:jc w:val="left"/>
            </w:pPr>
            <w:r>
              <w:rPr>
                <w:rFonts w:ascii="宋体" w:hAnsi="宋体" w:eastAsia="宋体" w:cs="宋体"/>
                <w:sz w:val="21"/>
                <w:szCs w:val="21"/>
              </w:rPr>
              <w:t>按格式四，附核心人员社保或劳动合同复印件</w:t>
            </w:r>
          </w:p>
        </w:tc>
      </w:tr>
      <w:tr w14:paraId="0A18BD4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22BF7314">
            <w:pPr>
              <w:spacing w:before="0" w:after="0" w:line="260" w:lineRule="auto"/>
              <w:jc w:val="center"/>
            </w:pPr>
            <w:r>
              <w:rPr>
                <w:rFonts w:ascii="宋体" w:hAnsi="宋体" w:eastAsia="宋体" w:cs="宋体"/>
                <w:sz w:val="21"/>
                <w:szCs w:val="21"/>
              </w:rPr>
              <w:t>6</w:t>
            </w:r>
          </w:p>
        </w:tc>
        <w:tc>
          <w:tcPr>
            <w:tcW w:w="3300" w:type="dxa"/>
            <w:vAlign w:val="center"/>
          </w:tcPr>
          <w:p w14:paraId="35FA1D14">
            <w:pPr>
              <w:spacing w:before="0" w:after="0" w:line="260" w:lineRule="auto"/>
              <w:jc w:val="left"/>
            </w:pPr>
            <w:r>
              <w:rPr>
                <w:rFonts w:ascii="宋体" w:hAnsi="宋体" w:eastAsia="宋体" w:cs="宋体"/>
                <w:sz w:val="21"/>
                <w:szCs w:val="21"/>
              </w:rPr>
              <w:t>无重大违法记录承诺函</w:t>
            </w:r>
          </w:p>
        </w:tc>
        <w:tc>
          <w:tcPr>
            <w:tcW w:w="5026" w:type="dxa"/>
            <w:vAlign w:val="center"/>
          </w:tcPr>
          <w:p w14:paraId="6EF28C94">
            <w:pPr>
              <w:spacing w:before="0" w:after="0" w:line="260" w:lineRule="auto"/>
              <w:jc w:val="left"/>
            </w:pPr>
            <w:r>
              <w:rPr>
                <w:rFonts w:ascii="宋体" w:hAnsi="宋体" w:eastAsia="宋体" w:cs="宋体"/>
                <w:sz w:val="21"/>
                <w:szCs w:val="21"/>
              </w:rPr>
              <w:t>加盖公章；附"信用中国"及"中国执行信息公开网"查询截图</w:t>
            </w:r>
          </w:p>
        </w:tc>
      </w:tr>
      <w:tr w14:paraId="0E0F37B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7B5179A2">
            <w:pPr>
              <w:spacing w:before="0" w:after="0" w:line="260" w:lineRule="auto"/>
              <w:jc w:val="center"/>
            </w:pPr>
            <w:r>
              <w:rPr>
                <w:rFonts w:ascii="宋体" w:hAnsi="宋体" w:eastAsia="宋体" w:cs="宋体"/>
                <w:sz w:val="21"/>
                <w:szCs w:val="21"/>
              </w:rPr>
              <w:t>7</w:t>
            </w:r>
          </w:p>
        </w:tc>
        <w:tc>
          <w:tcPr>
            <w:tcW w:w="3300" w:type="dxa"/>
            <w:vAlign w:val="center"/>
          </w:tcPr>
          <w:p w14:paraId="73B8F0B8">
            <w:pPr>
              <w:spacing w:before="0" w:after="0" w:line="260" w:lineRule="auto"/>
              <w:jc w:val="left"/>
            </w:pPr>
            <w:r>
              <w:rPr>
                <w:rFonts w:ascii="宋体" w:hAnsi="宋体" w:eastAsia="宋体" w:cs="宋体"/>
                <w:sz w:val="21"/>
                <w:szCs w:val="21"/>
              </w:rPr>
              <w:t>基本账户信息</w:t>
            </w:r>
          </w:p>
        </w:tc>
        <w:tc>
          <w:tcPr>
            <w:tcW w:w="5026" w:type="dxa"/>
            <w:vAlign w:val="center"/>
          </w:tcPr>
          <w:p w14:paraId="3853CE24">
            <w:pPr>
              <w:spacing w:before="0" w:after="0" w:line="260" w:lineRule="auto"/>
              <w:jc w:val="left"/>
            </w:pPr>
            <w:r>
              <w:rPr>
                <w:rFonts w:ascii="宋体" w:hAnsi="宋体" w:eastAsia="宋体" w:cs="宋体"/>
                <w:sz w:val="21"/>
                <w:szCs w:val="21"/>
              </w:rPr>
              <w:t>开户许可证或基本存款账户信息复印件</w:t>
            </w:r>
          </w:p>
        </w:tc>
      </w:tr>
      <w:tr w14:paraId="4EF08A2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0BEA6D0E">
            <w:pPr>
              <w:spacing w:before="0" w:after="0" w:line="260" w:lineRule="auto"/>
              <w:jc w:val="center"/>
            </w:pPr>
            <w:r>
              <w:rPr>
                <w:rFonts w:ascii="宋体" w:hAnsi="宋体" w:eastAsia="宋体" w:cs="宋体"/>
                <w:sz w:val="21"/>
                <w:szCs w:val="21"/>
              </w:rPr>
              <w:t>8</w:t>
            </w:r>
          </w:p>
        </w:tc>
        <w:tc>
          <w:tcPr>
            <w:tcW w:w="3300" w:type="dxa"/>
            <w:vAlign w:val="center"/>
          </w:tcPr>
          <w:p w14:paraId="3E6570A4">
            <w:pPr>
              <w:spacing w:before="0" w:after="0" w:line="260" w:lineRule="auto"/>
              <w:jc w:val="left"/>
            </w:pPr>
            <w:r>
              <w:rPr>
                <w:rFonts w:ascii="宋体" w:hAnsi="宋体" w:eastAsia="宋体" w:cs="宋体"/>
                <w:sz w:val="21"/>
                <w:szCs w:val="21"/>
              </w:rPr>
              <w:t>投标保证金缴纳凭证</w:t>
            </w:r>
          </w:p>
        </w:tc>
        <w:tc>
          <w:tcPr>
            <w:tcW w:w="5026" w:type="dxa"/>
            <w:vAlign w:val="center"/>
          </w:tcPr>
          <w:p w14:paraId="497DB19C">
            <w:pPr>
              <w:spacing w:before="0" w:after="0" w:line="260" w:lineRule="auto"/>
              <w:jc w:val="left"/>
            </w:pPr>
            <w:r>
              <w:rPr>
                <w:rFonts w:ascii="宋体" w:hAnsi="宋体" w:eastAsia="宋体" w:cs="宋体"/>
                <w:sz w:val="21"/>
                <w:szCs w:val="21"/>
              </w:rPr>
              <w:t>银行转账回单复印件</w:t>
            </w:r>
          </w:p>
        </w:tc>
      </w:tr>
    </w:tbl>
    <w:p w14:paraId="049B83A8">
      <w:pPr>
        <w:spacing w:before="0" w:after="0" w:line="240" w:lineRule="auto"/>
      </w:pPr>
      <w:r>
        <w:rPr>
          <w:sz w:val="2"/>
        </w:rPr>
        <w:t xml:space="preserve"> </w:t>
      </w:r>
    </w:p>
    <w:p w14:paraId="1F3D00B1">
      <w:pPr>
        <w:pStyle w:val="3"/>
        <w:spacing w:before="0" w:after="120" w:line="300" w:lineRule="auto"/>
      </w:pPr>
      <w:bookmarkStart w:id="35" w:name="_Toc499091433"/>
      <w:r>
        <w:rPr>
          <w:rFonts w:ascii="宋体" w:hAnsi="宋体" w:eastAsia="宋体" w:cs="宋体"/>
          <w:sz w:val="24"/>
          <w:szCs w:val="24"/>
        </w:rPr>
        <w:t>格式四：核心团队成员一览表</w:t>
      </w:r>
      <w:bookmarkEnd w:id="35"/>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1200"/>
        <w:gridCol w:w="1400"/>
        <w:gridCol w:w="2200"/>
        <w:gridCol w:w="1100"/>
        <w:gridCol w:w="2326"/>
        <w:gridCol w:w="800"/>
      </w:tblGrid>
      <w:tr w14:paraId="2079C28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1200" w:type="dxa"/>
            <w:shd w:val="clear" w:color="auto" w:fill="DEEAF6"/>
            <w:vAlign w:val="center"/>
          </w:tcPr>
          <w:p w14:paraId="27819DAB">
            <w:pPr>
              <w:spacing w:before="0" w:after="0" w:line="260" w:lineRule="auto"/>
              <w:jc w:val="center"/>
            </w:pPr>
            <w:r>
              <w:rPr>
                <w:rFonts w:ascii="宋体" w:hAnsi="宋体" w:eastAsia="宋体" w:cs="宋体"/>
                <w:sz w:val="21"/>
                <w:szCs w:val="21"/>
              </w:rPr>
              <w:t>姓名</w:t>
            </w:r>
          </w:p>
        </w:tc>
        <w:tc>
          <w:tcPr>
            <w:tcW w:w="1400" w:type="dxa"/>
            <w:shd w:val="clear" w:color="auto" w:fill="DEEAF6"/>
            <w:vAlign w:val="center"/>
          </w:tcPr>
          <w:p w14:paraId="61CED3FB">
            <w:pPr>
              <w:spacing w:before="0" w:after="0" w:line="260" w:lineRule="auto"/>
              <w:jc w:val="center"/>
            </w:pPr>
            <w:r>
              <w:rPr>
                <w:rFonts w:ascii="宋体" w:hAnsi="宋体" w:eastAsia="宋体" w:cs="宋体"/>
                <w:sz w:val="21"/>
                <w:szCs w:val="21"/>
              </w:rPr>
              <w:t>岗位</w:t>
            </w:r>
          </w:p>
        </w:tc>
        <w:tc>
          <w:tcPr>
            <w:tcW w:w="2200" w:type="dxa"/>
            <w:shd w:val="clear" w:color="auto" w:fill="DEEAF6"/>
            <w:vAlign w:val="center"/>
          </w:tcPr>
          <w:p w14:paraId="5492A0D1">
            <w:pPr>
              <w:spacing w:before="0" w:after="0" w:line="260" w:lineRule="auto"/>
              <w:jc w:val="center"/>
            </w:pPr>
            <w:r>
              <w:rPr>
                <w:rFonts w:ascii="宋体" w:hAnsi="宋体" w:eastAsia="宋体" w:cs="宋体"/>
                <w:sz w:val="21"/>
                <w:szCs w:val="21"/>
              </w:rPr>
              <w:t>本项目职责</w:t>
            </w:r>
          </w:p>
        </w:tc>
        <w:tc>
          <w:tcPr>
            <w:tcW w:w="1100" w:type="dxa"/>
            <w:shd w:val="clear" w:color="auto" w:fill="DEEAF6"/>
            <w:vAlign w:val="center"/>
          </w:tcPr>
          <w:p w14:paraId="6B86E063">
            <w:pPr>
              <w:spacing w:before="0" w:after="0" w:line="260" w:lineRule="auto"/>
              <w:jc w:val="center"/>
            </w:pPr>
            <w:r>
              <w:rPr>
                <w:rFonts w:ascii="宋体" w:hAnsi="宋体" w:eastAsia="宋体" w:cs="宋体"/>
                <w:sz w:val="21"/>
                <w:szCs w:val="21"/>
              </w:rPr>
              <w:t>从业年限</w:t>
            </w:r>
          </w:p>
        </w:tc>
        <w:tc>
          <w:tcPr>
            <w:tcW w:w="2326" w:type="dxa"/>
            <w:shd w:val="clear" w:color="auto" w:fill="DEEAF6"/>
            <w:vAlign w:val="center"/>
          </w:tcPr>
          <w:p w14:paraId="3B6B8424">
            <w:pPr>
              <w:spacing w:before="0" w:after="0" w:line="260" w:lineRule="auto"/>
              <w:jc w:val="center"/>
            </w:pPr>
            <w:r>
              <w:rPr>
                <w:rFonts w:ascii="宋体" w:hAnsi="宋体" w:eastAsia="宋体" w:cs="宋体"/>
                <w:sz w:val="21"/>
                <w:szCs w:val="21"/>
              </w:rPr>
              <w:t>相关资质/代表作品</w:t>
            </w:r>
          </w:p>
        </w:tc>
        <w:tc>
          <w:tcPr>
            <w:tcW w:w="800" w:type="dxa"/>
            <w:shd w:val="clear" w:color="auto" w:fill="DEEAF6"/>
            <w:vAlign w:val="center"/>
          </w:tcPr>
          <w:p w14:paraId="642D1EC1">
            <w:pPr>
              <w:spacing w:before="0" w:after="0" w:line="260" w:lineRule="auto"/>
              <w:jc w:val="center"/>
            </w:pPr>
            <w:r>
              <w:rPr>
                <w:rFonts w:ascii="宋体" w:hAnsi="宋体" w:eastAsia="宋体" w:cs="宋体"/>
                <w:sz w:val="21"/>
                <w:szCs w:val="21"/>
              </w:rPr>
              <w:t>备注</w:t>
            </w:r>
          </w:p>
        </w:tc>
      </w:tr>
      <w:tr w14:paraId="2B04E01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200" w:type="dxa"/>
            <w:vAlign w:val="center"/>
          </w:tcPr>
          <w:p w14:paraId="50F98994">
            <w:pPr>
              <w:spacing w:before="0" w:after="0" w:line="260" w:lineRule="auto"/>
              <w:jc w:val="center"/>
            </w:pPr>
          </w:p>
        </w:tc>
        <w:tc>
          <w:tcPr>
            <w:tcW w:w="1400" w:type="dxa"/>
            <w:vAlign w:val="center"/>
          </w:tcPr>
          <w:p w14:paraId="1AE49CED">
            <w:pPr>
              <w:spacing w:before="0" w:after="0" w:line="260" w:lineRule="auto"/>
              <w:jc w:val="center"/>
            </w:pPr>
          </w:p>
        </w:tc>
        <w:tc>
          <w:tcPr>
            <w:tcW w:w="2200" w:type="dxa"/>
            <w:vAlign w:val="center"/>
          </w:tcPr>
          <w:p w14:paraId="16095E4C">
            <w:pPr>
              <w:spacing w:before="0" w:after="0" w:line="260" w:lineRule="auto"/>
              <w:jc w:val="center"/>
            </w:pPr>
          </w:p>
        </w:tc>
        <w:tc>
          <w:tcPr>
            <w:tcW w:w="1100" w:type="dxa"/>
            <w:vAlign w:val="center"/>
          </w:tcPr>
          <w:p w14:paraId="717E0C49">
            <w:pPr>
              <w:spacing w:before="0" w:after="0" w:line="260" w:lineRule="auto"/>
              <w:jc w:val="center"/>
            </w:pPr>
          </w:p>
        </w:tc>
        <w:tc>
          <w:tcPr>
            <w:tcW w:w="2326" w:type="dxa"/>
            <w:vAlign w:val="center"/>
          </w:tcPr>
          <w:p w14:paraId="2234AB55">
            <w:pPr>
              <w:spacing w:before="0" w:after="0" w:line="260" w:lineRule="auto"/>
              <w:jc w:val="center"/>
            </w:pPr>
          </w:p>
        </w:tc>
        <w:tc>
          <w:tcPr>
            <w:tcW w:w="800" w:type="dxa"/>
            <w:vAlign w:val="center"/>
          </w:tcPr>
          <w:p w14:paraId="28F0BA91">
            <w:pPr>
              <w:spacing w:before="0" w:after="0" w:line="260" w:lineRule="auto"/>
              <w:jc w:val="center"/>
            </w:pPr>
          </w:p>
        </w:tc>
      </w:tr>
      <w:tr w14:paraId="7E1AC63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200" w:type="dxa"/>
            <w:vAlign w:val="center"/>
          </w:tcPr>
          <w:p w14:paraId="6D72B338">
            <w:pPr>
              <w:spacing w:before="0" w:after="0" w:line="260" w:lineRule="auto"/>
              <w:jc w:val="center"/>
            </w:pPr>
          </w:p>
        </w:tc>
        <w:tc>
          <w:tcPr>
            <w:tcW w:w="1400" w:type="dxa"/>
            <w:vAlign w:val="center"/>
          </w:tcPr>
          <w:p w14:paraId="2BC53F5C">
            <w:pPr>
              <w:spacing w:before="0" w:after="0" w:line="260" w:lineRule="auto"/>
              <w:jc w:val="center"/>
            </w:pPr>
          </w:p>
        </w:tc>
        <w:tc>
          <w:tcPr>
            <w:tcW w:w="2200" w:type="dxa"/>
            <w:vAlign w:val="center"/>
          </w:tcPr>
          <w:p w14:paraId="25D1AAA9">
            <w:pPr>
              <w:spacing w:before="0" w:after="0" w:line="260" w:lineRule="auto"/>
              <w:jc w:val="center"/>
            </w:pPr>
          </w:p>
        </w:tc>
        <w:tc>
          <w:tcPr>
            <w:tcW w:w="1100" w:type="dxa"/>
            <w:vAlign w:val="center"/>
          </w:tcPr>
          <w:p w14:paraId="48D99118">
            <w:pPr>
              <w:spacing w:before="0" w:after="0" w:line="260" w:lineRule="auto"/>
              <w:jc w:val="center"/>
            </w:pPr>
          </w:p>
        </w:tc>
        <w:tc>
          <w:tcPr>
            <w:tcW w:w="2326" w:type="dxa"/>
            <w:vAlign w:val="center"/>
          </w:tcPr>
          <w:p w14:paraId="60D8DF71">
            <w:pPr>
              <w:spacing w:before="0" w:after="0" w:line="260" w:lineRule="auto"/>
              <w:jc w:val="center"/>
            </w:pPr>
          </w:p>
        </w:tc>
        <w:tc>
          <w:tcPr>
            <w:tcW w:w="800" w:type="dxa"/>
            <w:vAlign w:val="center"/>
          </w:tcPr>
          <w:p w14:paraId="6E36385E">
            <w:pPr>
              <w:spacing w:before="0" w:after="0" w:line="260" w:lineRule="auto"/>
              <w:jc w:val="center"/>
            </w:pPr>
          </w:p>
        </w:tc>
      </w:tr>
      <w:tr w14:paraId="76E1B3F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200" w:type="dxa"/>
            <w:vAlign w:val="center"/>
          </w:tcPr>
          <w:p w14:paraId="23AA5F22">
            <w:pPr>
              <w:spacing w:before="0" w:after="0" w:line="260" w:lineRule="auto"/>
              <w:jc w:val="center"/>
            </w:pPr>
          </w:p>
        </w:tc>
        <w:tc>
          <w:tcPr>
            <w:tcW w:w="1400" w:type="dxa"/>
            <w:vAlign w:val="center"/>
          </w:tcPr>
          <w:p w14:paraId="76CF7B15">
            <w:pPr>
              <w:spacing w:before="0" w:after="0" w:line="260" w:lineRule="auto"/>
              <w:jc w:val="center"/>
            </w:pPr>
          </w:p>
        </w:tc>
        <w:tc>
          <w:tcPr>
            <w:tcW w:w="2200" w:type="dxa"/>
            <w:vAlign w:val="center"/>
          </w:tcPr>
          <w:p w14:paraId="0563824B">
            <w:pPr>
              <w:spacing w:before="0" w:after="0" w:line="260" w:lineRule="auto"/>
              <w:jc w:val="center"/>
            </w:pPr>
          </w:p>
        </w:tc>
        <w:tc>
          <w:tcPr>
            <w:tcW w:w="1100" w:type="dxa"/>
            <w:vAlign w:val="center"/>
          </w:tcPr>
          <w:p w14:paraId="0A3E37CB">
            <w:pPr>
              <w:spacing w:before="0" w:after="0" w:line="260" w:lineRule="auto"/>
              <w:jc w:val="center"/>
            </w:pPr>
          </w:p>
        </w:tc>
        <w:tc>
          <w:tcPr>
            <w:tcW w:w="2326" w:type="dxa"/>
            <w:vAlign w:val="center"/>
          </w:tcPr>
          <w:p w14:paraId="16AA9134">
            <w:pPr>
              <w:spacing w:before="0" w:after="0" w:line="260" w:lineRule="auto"/>
              <w:jc w:val="center"/>
            </w:pPr>
          </w:p>
        </w:tc>
        <w:tc>
          <w:tcPr>
            <w:tcW w:w="800" w:type="dxa"/>
            <w:vAlign w:val="center"/>
          </w:tcPr>
          <w:p w14:paraId="749E0FBE">
            <w:pPr>
              <w:spacing w:before="0" w:after="0" w:line="260" w:lineRule="auto"/>
              <w:jc w:val="center"/>
            </w:pPr>
          </w:p>
        </w:tc>
      </w:tr>
      <w:tr w14:paraId="29A4DC3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1200" w:type="dxa"/>
            <w:vAlign w:val="center"/>
          </w:tcPr>
          <w:p w14:paraId="6A070F3A">
            <w:pPr>
              <w:spacing w:before="0" w:after="0" w:line="260" w:lineRule="auto"/>
              <w:jc w:val="center"/>
            </w:pPr>
          </w:p>
        </w:tc>
        <w:tc>
          <w:tcPr>
            <w:tcW w:w="1400" w:type="dxa"/>
            <w:vAlign w:val="center"/>
          </w:tcPr>
          <w:p w14:paraId="6986C649">
            <w:pPr>
              <w:spacing w:before="0" w:after="0" w:line="260" w:lineRule="auto"/>
              <w:jc w:val="center"/>
            </w:pPr>
          </w:p>
        </w:tc>
        <w:tc>
          <w:tcPr>
            <w:tcW w:w="2200" w:type="dxa"/>
            <w:vAlign w:val="center"/>
          </w:tcPr>
          <w:p w14:paraId="51031F57">
            <w:pPr>
              <w:spacing w:before="0" w:after="0" w:line="260" w:lineRule="auto"/>
              <w:jc w:val="center"/>
            </w:pPr>
          </w:p>
        </w:tc>
        <w:tc>
          <w:tcPr>
            <w:tcW w:w="1100" w:type="dxa"/>
            <w:vAlign w:val="center"/>
          </w:tcPr>
          <w:p w14:paraId="24654C5E">
            <w:pPr>
              <w:spacing w:before="0" w:after="0" w:line="260" w:lineRule="auto"/>
              <w:jc w:val="center"/>
            </w:pPr>
          </w:p>
        </w:tc>
        <w:tc>
          <w:tcPr>
            <w:tcW w:w="2326" w:type="dxa"/>
            <w:vAlign w:val="center"/>
          </w:tcPr>
          <w:p w14:paraId="3BA87F51">
            <w:pPr>
              <w:spacing w:before="0" w:after="0" w:line="260" w:lineRule="auto"/>
              <w:jc w:val="center"/>
            </w:pPr>
          </w:p>
        </w:tc>
        <w:tc>
          <w:tcPr>
            <w:tcW w:w="800" w:type="dxa"/>
            <w:vAlign w:val="center"/>
          </w:tcPr>
          <w:p w14:paraId="02167968">
            <w:pPr>
              <w:spacing w:before="0" w:after="0" w:line="260" w:lineRule="auto"/>
              <w:jc w:val="center"/>
            </w:pPr>
          </w:p>
        </w:tc>
      </w:tr>
    </w:tbl>
    <w:p w14:paraId="1C92EF23">
      <w:pPr>
        <w:spacing w:before="0" w:after="0" w:line="240" w:lineRule="auto"/>
      </w:pPr>
      <w:r>
        <w:rPr>
          <w:sz w:val="2"/>
        </w:rPr>
        <w:t xml:space="preserve"> </w:t>
      </w:r>
    </w:p>
    <w:p w14:paraId="631DA153">
      <w:pPr>
        <w:pStyle w:val="3"/>
        <w:spacing w:before="0" w:after="120" w:line="300" w:lineRule="auto"/>
      </w:pPr>
      <w:bookmarkStart w:id="36" w:name="_Toc158589249"/>
      <w:r>
        <w:rPr>
          <w:rFonts w:ascii="宋体" w:hAnsi="宋体" w:eastAsia="宋体" w:cs="宋体"/>
          <w:sz w:val="24"/>
          <w:szCs w:val="24"/>
        </w:rPr>
        <w:t>格式五：同类业绩案例一览表</w:t>
      </w:r>
      <w:bookmarkEnd w:id="36"/>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700"/>
        <w:gridCol w:w="1600"/>
        <w:gridCol w:w="1100"/>
        <w:gridCol w:w="2200"/>
        <w:gridCol w:w="1200"/>
        <w:gridCol w:w="1226"/>
        <w:gridCol w:w="1000"/>
      </w:tblGrid>
      <w:tr w14:paraId="66102AE5">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700" w:type="dxa"/>
            <w:shd w:val="clear" w:color="auto" w:fill="DEEAF6"/>
            <w:vAlign w:val="center"/>
          </w:tcPr>
          <w:p w14:paraId="3FF43F34">
            <w:pPr>
              <w:spacing w:before="0" w:after="0" w:line="260" w:lineRule="auto"/>
              <w:jc w:val="center"/>
            </w:pPr>
            <w:r>
              <w:rPr>
                <w:rFonts w:ascii="宋体" w:hAnsi="宋体" w:eastAsia="宋体" w:cs="宋体"/>
                <w:sz w:val="21"/>
                <w:szCs w:val="21"/>
              </w:rPr>
              <w:t>序号</w:t>
            </w:r>
          </w:p>
        </w:tc>
        <w:tc>
          <w:tcPr>
            <w:tcW w:w="1600" w:type="dxa"/>
            <w:shd w:val="clear" w:color="auto" w:fill="DEEAF6"/>
            <w:vAlign w:val="center"/>
          </w:tcPr>
          <w:p w14:paraId="052CD8BC">
            <w:pPr>
              <w:spacing w:before="0" w:after="0" w:line="260" w:lineRule="auto"/>
              <w:jc w:val="left"/>
            </w:pPr>
            <w:r>
              <w:rPr>
                <w:rFonts w:ascii="宋体" w:hAnsi="宋体" w:eastAsia="宋体" w:cs="宋体"/>
                <w:sz w:val="21"/>
                <w:szCs w:val="21"/>
              </w:rPr>
              <w:t>客户名称</w:t>
            </w:r>
          </w:p>
        </w:tc>
        <w:tc>
          <w:tcPr>
            <w:tcW w:w="1100" w:type="dxa"/>
            <w:shd w:val="clear" w:color="auto" w:fill="DEEAF6"/>
            <w:vAlign w:val="center"/>
          </w:tcPr>
          <w:p w14:paraId="0C2A0027">
            <w:pPr>
              <w:spacing w:before="0" w:after="0" w:line="260" w:lineRule="auto"/>
              <w:jc w:val="center"/>
            </w:pPr>
            <w:r>
              <w:rPr>
                <w:rFonts w:ascii="宋体" w:hAnsi="宋体" w:eastAsia="宋体" w:cs="宋体"/>
                <w:sz w:val="21"/>
                <w:szCs w:val="21"/>
              </w:rPr>
              <w:t>所属行业</w:t>
            </w:r>
          </w:p>
        </w:tc>
        <w:tc>
          <w:tcPr>
            <w:tcW w:w="2200" w:type="dxa"/>
            <w:shd w:val="clear" w:color="auto" w:fill="DEEAF6"/>
            <w:vAlign w:val="center"/>
          </w:tcPr>
          <w:p w14:paraId="4ADA34B4">
            <w:pPr>
              <w:spacing w:before="0" w:after="0" w:line="260" w:lineRule="auto"/>
              <w:jc w:val="left"/>
            </w:pPr>
            <w:r>
              <w:rPr>
                <w:rFonts w:ascii="宋体" w:hAnsi="宋体" w:eastAsia="宋体" w:cs="宋体"/>
                <w:sz w:val="21"/>
                <w:szCs w:val="21"/>
              </w:rPr>
              <w:t>服务内容</w:t>
            </w:r>
          </w:p>
        </w:tc>
        <w:tc>
          <w:tcPr>
            <w:tcW w:w="1200" w:type="dxa"/>
            <w:shd w:val="clear" w:color="auto" w:fill="DEEAF6"/>
            <w:vAlign w:val="center"/>
          </w:tcPr>
          <w:p w14:paraId="3D50F305">
            <w:pPr>
              <w:spacing w:before="0" w:after="0" w:line="260" w:lineRule="auto"/>
              <w:jc w:val="center"/>
            </w:pPr>
            <w:r>
              <w:rPr>
                <w:rFonts w:ascii="宋体" w:hAnsi="宋体" w:eastAsia="宋体" w:cs="宋体"/>
                <w:sz w:val="21"/>
                <w:szCs w:val="21"/>
              </w:rPr>
              <w:t>合同金额</w:t>
            </w:r>
          </w:p>
        </w:tc>
        <w:tc>
          <w:tcPr>
            <w:tcW w:w="1226" w:type="dxa"/>
            <w:shd w:val="clear" w:color="auto" w:fill="DEEAF6"/>
            <w:vAlign w:val="center"/>
          </w:tcPr>
          <w:p w14:paraId="15D59E02">
            <w:pPr>
              <w:spacing w:before="0" w:after="0" w:line="260" w:lineRule="auto"/>
              <w:jc w:val="center"/>
            </w:pPr>
            <w:r>
              <w:rPr>
                <w:rFonts w:ascii="宋体" w:hAnsi="宋体" w:eastAsia="宋体" w:cs="宋体"/>
                <w:sz w:val="21"/>
                <w:szCs w:val="21"/>
              </w:rPr>
              <w:t>服务期间</w:t>
            </w:r>
          </w:p>
        </w:tc>
        <w:tc>
          <w:tcPr>
            <w:tcW w:w="1000" w:type="dxa"/>
            <w:shd w:val="clear" w:color="auto" w:fill="DEEAF6"/>
            <w:vAlign w:val="center"/>
          </w:tcPr>
          <w:p w14:paraId="175D3B6E">
            <w:pPr>
              <w:spacing w:before="0" w:after="0" w:line="260" w:lineRule="auto"/>
              <w:jc w:val="center"/>
            </w:pPr>
            <w:r>
              <w:rPr>
                <w:rFonts w:ascii="宋体" w:hAnsi="宋体" w:eastAsia="宋体" w:cs="宋体"/>
                <w:sz w:val="21"/>
                <w:szCs w:val="21"/>
              </w:rPr>
              <w:t>证明材料索引</w:t>
            </w:r>
          </w:p>
        </w:tc>
      </w:tr>
      <w:tr w14:paraId="6D2B47B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286E474F">
            <w:pPr>
              <w:spacing w:before="0" w:after="0" w:line="260" w:lineRule="auto"/>
              <w:jc w:val="center"/>
            </w:pPr>
          </w:p>
        </w:tc>
        <w:tc>
          <w:tcPr>
            <w:tcW w:w="1600" w:type="dxa"/>
            <w:vAlign w:val="center"/>
          </w:tcPr>
          <w:p w14:paraId="291376BC">
            <w:pPr>
              <w:spacing w:before="0" w:after="0" w:line="260" w:lineRule="auto"/>
              <w:jc w:val="left"/>
            </w:pPr>
          </w:p>
        </w:tc>
        <w:tc>
          <w:tcPr>
            <w:tcW w:w="1100" w:type="dxa"/>
            <w:vAlign w:val="center"/>
          </w:tcPr>
          <w:p w14:paraId="33CF4B67">
            <w:pPr>
              <w:spacing w:before="0" w:after="0" w:line="260" w:lineRule="auto"/>
              <w:jc w:val="center"/>
            </w:pPr>
          </w:p>
        </w:tc>
        <w:tc>
          <w:tcPr>
            <w:tcW w:w="2200" w:type="dxa"/>
            <w:vAlign w:val="center"/>
          </w:tcPr>
          <w:p w14:paraId="06F57EA5">
            <w:pPr>
              <w:spacing w:before="0" w:after="0" w:line="260" w:lineRule="auto"/>
              <w:jc w:val="left"/>
            </w:pPr>
          </w:p>
        </w:tc>
        <w:tc>
          <w:tcPr>
            <w:tcW w:w="1200" w:type="dxa"/>
            <w:vAlign w:val="center"/>
          </w:tcPr>
          <w:p w14:paraId="387F3055">
            <w:pPr>
              <w:spacing w:before="0" w:after="0" w:line="260" w:lineRule="auto"/>
              <w:jc w:val="center"/>
            </w:pPr>
          </w:p>
        </w:tc>
        <w:tc>
          <w:tcPr>
            <w:tcW w:w="1226" w:type="dxa"/>
            <w:vAlign w:val="center"/>
          </w:tcPr>
          <w:p w14:paraId="5F6F9308">
            <w:pPr>
              <w:spacing w:before="0" w:after="0" w:line="260" w:lineRule="auto"/>
              <w:jc w:val="center"/>
            </w:pPr>
          </w:p>
        </w:tc>
        <w:tc>
          <w:tcPr>
            <w:tcW w:w="1000" w:type="dxa"/>
            <w:vAlign w:val="center"/>
          </w:tcPr>
          <w:p w14:paraId="11389B33">
            <w:pPr>
              <w:spacing w:before="0" w:after="0" w:line="260" w:lineRule="auto"/>
              <w:jc w:val="center"/>
            </w:pPr>
          </w:p>
        </w:tc>
      </w:tr>
      <w:tr w14:paraId="2C02CCF2">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59DB6085">
            <w:pPr>
              <w:spacing w:before="0" w:after="0" w:line="260" w:lineRule="auto"/>
              <w:jc w:val="center"/>
            </w:pPr>
          </w:p>
        </w:tc>
        <w:tc>
          <w:tcPr>
            <w:tcW w:w="1600" w:type="dxa"/>
            <w:vAlign w:val="center"/>
          </w:tcPr>
          <w:p w14:paraId="666680CF">
            <w:pPr>
              <w:spacing w:before="0" w:after="0" w:line="260" w:lineRule="auto"/>
              <w:jc w:val="left"/>
            </w:pPr>
          </w:p>
        </w:tc>
        <w:tc>
          <w:tcPr>
            <w:tcW w:w="1100" w:type="dxa"/>
            <w:vAlign w:val="center"/>
          </w:tcPr>
          <w:p w14:paraId="078DBBA0">
            <w:pPr>
              <w:spacing w:before="0" w:after="0" w:line="260" w:lineRule="auto"/>
              <w:jc w:val="center"/>
            </w:pPr>
          </w:p>
        </w:tc>
        <w:tc>
          <w:tcPr>
            <w:tcW w:w="2200" w:type="dxa"/>
            <w:vAlign w:val="center"/>
          </w:tcPr>
          <w:p w14:paraId="09A4A529">
            <w:pPr>
              <w:spacing w:before="0" w:after="0" w:line="260" w:lineRule="auto"/>
              <w:jc w:val="left"/>
            </w:pPr>
          </w:p>
        </w:tc>
        <w:tc>
          <w:tcPr>
            <w:tcW w:w="1200" w:type="dxa"/>
            <w:vAlign w:val="center"/>
          </w:tcPr>
          <w:p w14:paraId="229CAD4C">
            <w:pPr>
              <w:spacing w:before="0" w:after="0" w:line="260" w:lineRule="auto"/>
              <w:jc w:val="center"/>
            </w:pPr>
          </w:p>
        </w:tc>
        <w:tc>
          <w:tcPr>
            <w:tcW w:w="1226" w:type="dxa"/>
            <w:vAlign w:val="center"/>
          </w:tcPr>
          <w:p w14:paraId="3DB96E5E">
            <w:pPr>
              <w:spacing w:before="0" w:after="0" w:line="260" w:lineRule="auto"/>
              <w:jc w:val="center"/>
            </w:pPr>
          </w:p>
        </w:tc>
        <w:tc>
          <w:tcPr>
            <w:tcW w:w="1000" w:type="dxa"/>
            <w:vAlign w:val="center"/>
          </w:tcPr>
          <w:p w14:paraId="4262278D">
            <w:pPr>
              <w:spacing w:before="0" w:after="0" w:line="260" w:lineRule="auto"/>
              <w:jc w:val="center"/>
            </w:pPr>
          </w:p>
        </w:tc>
      </w:tr>
      <w:tr w14:paraId="4F1164B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700" w:type="dxa"/>
            <w:vAlign w:val="center"/>
          </w:tcPr>
          <w:p w14:paraId="798F7EB9">
            <w:pPr>
              <w:spacing w:before="0" w:after="0" w:line="260" w:lineRule="auto"/>
              <w:jc w:val="center"/>
            </w:pPr>
          </w:p>
        </w:tc>
        <w:tc>
          <w:tcPr>
            <w:tcW w:w="1600" w:type="dxa"/>
            <w:vAlign w:val="center"/>
          </w:tcPr>
          <w:p w14:paraId="3F8B55DC">
            <w:pPr>
              <w:spacing w:before="0" w:after="0" w:line="260" w:lineRule="auto"/>
              <w:jc w:val="left"/>
            </w:pPr>
          </w:p>
        </w:tc>
        <w:tc>
          <w:tcPr>
            <w:tcW w:w="1100" w:type="dxa"/>
            <w:vAlign w:val="center"/>
          </w:tcPr>
          <w:p w14:paraId="24249D0A">
            <w:pPr>
              <w:spacing w:before="0" w:after="0" w:line="260" w:lineRule="auto"/>
              <w:jc w:val="center"/>
            </w:pPr>
          </w:p>
        </w:tc>
        <w:tc>
          <w:tcPr>
            <w:tcW w:w="2200" w:type="dxa"/>
            <w:vAlign w:val="center"/>
          </w:tcPr>
          <w:p w14:paraId="6FDC870C">
            <w:pPr>
              <w:spacing w:before="0" w:after="0" w:line="260" w:lineRule="auto"/>
              <w:jc w:val="left"/>
            </w:pPr>
          </w:p>
        </w:tc>
        <w:tc>
          <w:tcPr>
            <w:tcW w:w="1200" w:type="dxa"/>
            <w:vAlign w:val="center"/>
          </w:tcPr>
          <w:p w14:paraId="54523B4A">
            <w:pPr>
              <w:spacing w:before="0" w:after="0" w:line="260" w:lineRule="auto"/>
              <w:jc w:val="center"/>
            </w:pPr>
          </w:p>
        </w:tc>
        <w:tc>
          <w:tcPr>
            <w:tcW w:w="1226" w:type="dxa"/>
            <w:vAlign w:val="center"/>
          </w:tcPr>
          <w:p w14:paraId="7C512113">
            <w:pPr>
              <w:spacing w:before="0" w:after="0" w:line="260" w:lineRule="auto"/>
              <w:jc w:val="center"/>
            </w:pPr>
          </w:p>
        </w:tc>
        <w:tc>
          <w:tcPr>
            <w:tcW w:w="1000" w:type="dxa"/>
            <w:vAlign w:val="center"/>
          </w:tcPr>
          <w:p w14:paraId="022DC2E5">
            <w:pPr>
              <w:spacing w:before="0" w:after="0" w:line="260" w:lineRule="auto"/>
              <w:jc w:val="center"/>
            </w:pPr>
          </w:p>
        </w:tc>
      </w:tr>
    </w:tbl>
    <w:p w14:paraId="06F1331F">
      <w:pPr>
        <w:spacing w:before="0" w:after="0" w:line="240" w:lineRule="auto"/>
      </w:pPr>
      <w:r>
        <w:rPr>
          <w:sz w:val="2"/>
        </w:rPr>
        <w:t xml:space="preserve"> </w:t>
      </w:r>
    </w:p>
    <w:p w14:paraId="50B087C8">
      <w:pPr>
        <w:pStyle w:val="3"/>
        <w:spacing w:before="0" w:after="120" w:line="300" w:lineRule="auto"/>
      </w:pPr>
      <w:bookmarkStart w:id="37" w:name="_Toc382302016"/>
      <w:r>
        <w:rPr>
          <w:rFonts w:ascii="宋体" w:hAnsi="宋体" w:eastAsia="宋体" w:cs="宋体"/>
          <w:sz w:val="24"/>
          <w:szCs w:val="24"/>
        </w:rPr>
        <w:t>格式六：服务方案编制要求</w:t>
      </w:r>
      <w:bookmarkEnd w:id="37"/>
    </w:p>
    <w:p w14:paraId="389F6C25">
      <w:pPr>
        <w:spacing w:before="0" w:after="120" w:line="300" w:lineRule="auto"/>
        <w:ind w:firstLine="480" w:firstLineChars="200"/>
        <w:jc w:val="both"/>
      </w:pPr>
      <w:r>
        <w:rPr>
          <w:rFonts w:ascii="宋体" w:hAnsi="宋体" w:eastAsia="宋体" w:cs="宋体"/>
          <w:sz w:val="24"/>
          <w:szCs w:val="24"/>
        </w:rPr>
        <w:t>投标人应结合本招标文件第四章编制服务方案，建议包含但不限于以下内容（编制目录时可参考）：</w:t>
      </w:r>
    </w:p>
    <w:p w14:paraId="116C233B">
      <w:pPr>
        <w:spacing w:before="0" w:after="40" w:line="300" w:lineRule="auto"/>
        <w:ind w:firstLine="480" w:firstLineChars="200"/>
        <w:jc w:val="both"/>
      </w:pPr>
      <w:r>
        <w:rPr>
          <w:rFonts w:ascii="宋体" w:hAnsi="宋体" w:eastAsia="宋体" w:cs="宋体"/>
          <w:sz w:val="24"/>
          <w:szCs w:val="24"/>
        </w:rPr>
        <w:t>（1）对荣事达品牌及本项目需求的理解与整体服务策略；</w:t>
      </w:r>
    </w:p>
    <w:p w14:paraId="7EBB64A8">
      <w:pPr>
        <w:spacing w:before="0" w:after="40" w:line="300" w:lineRule="auto"/>
        <w:ind w:firstLine="480" w:firstLineChars="200"/>
        <w:jc w:val="both"/>
      </w:pPr>
      <w:r>
        <w:rPr>
          <w:rFonts w:ascii="宋体" w:hAnsi="宋体" w:eastAsia="宋体" w:cs="宋体"/>
          <w:sz w:val="24"/>
          <w:szCs w:val="24"/>
        </w:rPr>
        <w:t>（2）十大服务模块逐项实施方案（与第四章服务需求书逐项对应，重点说明平面设计分级响应机制、视频制作产能、拍摄执行方案、公众号&amp;视频号一体化运营方案）；</w:t>
      </w:r>
    </w:p>
    <w:p w14:paraId="420671F6">
      <w:pPr>
        <w:spacing w:before="0" w:after="40" w:line="300" w:lineRule="auto"/>
        <w:ind w:firstLine="480" w:firstLineChars="200"/>
        <w:jc w:val="both"/>
      </w:pPr>
      <w:r>
        <w:rPr>
          <w:rFonts w:ascii="宋体" w:hAnsi="宋体" w:eastAsia="宋体" w:cs="宋体"/>
          <w:sz w:val="24"/>
          <w:szCs w:val="24"/>
        </w:rPr>
        <w:t>（3）创意方法论及既往同类作品展示；</w:t>
      </w:r>
    </w:p>
    <w:p w14:paraId="783B7E61">
      <w:pPr>
        <w:spacing w:before="0" w:after="40" w:line="300" w:lineRule="auto"/>
        <w:ind w:firstLine="480" w:firstLineChars="200"/>
        <w:jc w:val="both"/>
      </w:pPr>
      <w:r>
        <w:rPr>
          <w:rFonts w:ascii="宋体" w:hAnsi="宋体" w:eastAsia="宋体" w:cs="宋体"/>
          <w:sz w:val="24"/>
          <w:szCs w:val="24"/>
        </w:rPr>
        <w:t>（4）工作流程、质量管控体系及三审校对机制；</w:t>
      </w:r>
    </w:p>
    <w:p w14:paraId="06014B7E">
      <w:pPr>
        <w:spacing w:before="0" w:after="40" w:line="300" w:lineRule="auto"/>
        <w:ind w:firstLine="480" w:firstLineChars="200"/>
        <w:jc w:val="both"/>
      </w:pPr>
      <w:r>
        <w:rPr>
          <w:rFonts w:ascii="宋体" w:hAnsi="宋体" w:eastAsia="宋体" w:cs="宋体"/>
          <w:sz w:val="24"/>
          <w:szCs w:val="24"/>
        </w:rPr>
        <w:t>（5）项目排期与团队投入计划（含月度驻场/沟通安排）；</w:t>
      </w:r>
    </w:p>
    <w:p w14:paraId="341A4805">
      <w:pPr>
        <w:spacing w:before="0" w:after="40" w:line="300" w:lineRule="auto"/>
        <w:ind w:firstLine="480" w:firstLineChars="200"/>
        <w:jc w:val="both"/>
      </w:pPr>
      <w:r>
        <w:rPr>
          <w:rFonts w:ascii="宋体" w:hAnsi="宋体" w:eastAsia="宋体" w:cs="宋体"/>
          <w:sz w:val="24"/>
          <w:szCs w:val="24"/>
        </w:rPr>
        <w:t>（6）服务响应时效承诺及应急预案；</w:t>
      </w:r>
    </w:p>
    <w:p w14:paraId="69132106">
      <w:pPr>
        <w:spacing w:before="0" w:after="40" w:line="300" w:lineRule="auto"/>
        <w:ind w:firstLine="480" w:firstLineChars="200"/>
        <w:jc w:val="both"/>
      </w:pPr>
      <w:r>
        <w:rPr>
          <w:rFonts w:ascii="宋体" w:hAnsi="宋体" w:eastAsia="宋体" w:cs="宋体"/>
          <w:sz w:val="24"/>
          <w:szCs w:val="24"/>
        </w:rPr>
        <w:t>（7）增值服务承诺（可含免费修改轮次、年度品牌盘点、季度创意提案等）。</w:t>
      </w:r>
    </w:p>
    <w:p w14:paraId="203DB08E">
      <w:pPr>
        <w:pStyle w:val="3"/>
        <w:spacing w:before="0" w:after="120" w:line="300" w:lineRule="auto"/>
      </w:pPr>
      <w:bookmarkStart w:id="38" w:name="_Toc78911088"/>
      <w:r>
        <w:rPr>
          <w:rFonts w:ascii="宋体" w:hAnsi="宋体" w:eastAsia="宋体" w:cs="宋体"/>
          <w:sz w:val="24"/>
          <w:szCs w:val="24"/>
        </w:rPr>
        <w:t>格式七：投标报价说明</w:t>
      </w:r>
      <w:bookmarkEnd w:id="38"/>
    </w:p>
    <w:p w14:paraId="30E75D90">
      <w:pPr>
        <w:spacing w:before="0" w:after="120" w:line="300" w:lineRule="auto"/>
        <w:ind w:firstLine="480" w:firstLineChars="200"/>
        <w:jc w:val="both"/>
      </w:pPr>
      <w:r>
        <w:rPr>
          <w:rFonts w:ascii="宋体" w:hAnsi="宋体" w:eastAsia="宋体" w:cs="宋体"/>
          <w:sz w:val="24"/>
          <w:szCs w:val="24"/>
        </w:rPr>
        <w:t>（1）投标人须按附件一格式对全部56项计价项逐项报价，单价为含税人民币单价，保留至小数点后两位；"加权小计"列按"单价×年度预估工作量"计算填写。</w:t>
      </w:r>
    </w:p>
    <w:p w14:paraId="427454EB">
      <w:pPr>
        <w:spacing w:before="0" w:after="120" w:line="300" w:lineRule="auto"/>
        <w:ind w:firstLine="480" w:firstLineChars="200"/>
        <w:jc w:val="both"/>
      </w:pPr>
      <w:r>
        <w:rPr>
          <w:rFonts w:ascii="宋体" w:hAnsi="宋体" w:eastAsia="宋体" w:cs="宋体"/>
          <w:sz w:val="24"/>
          <w:szCs w:val="24"/>
        </w:rPr>
        <w:t>（2）全部加权小计之和构成"年度加权模拟总价"，填写于合计行，并应与投标函所载总价一致。</w:t>
      </w:r>
    </w:p>
    <w:p w14:paraId="0F2B80F8">
      <w:pPr>
        <w:spacing w:before="0" w:after="120" w:line="300" w:lineRule="auto"/>
        <w:ind w:firstLine="480" w:firstLineChars="200"/>
        <w:jc w:val="both"/>
      </w:pPr>
      <w:r>
        <w:rPr>
          <w:rFonts w:ascii="宋体" w:hAnsi="宋体" w:eastAsia="宋体" w:cs="宋体"/>
          <w:sz w:val="24"/>
          <w:szCs w:val="24"/>
        </w:rPr>
        <w:t>（3）报价表须加盖单位公章及骑缝章；以电子表格（Excel）与加盖公章的扫描件同时提供时，以盖章扫描件为准。</w:t>
      </w:r>
    </w:p>
    <w:p w14:paraId="08C4B6A7">
      <w:pPr>
        <w:pStyle w:val="2"/>
        <w:spacing w:before="0" w:after="120" w:line="300" w:lineRule="auto"/>
      </w:pPr>
      <w:bookmarkStart w:id="39" w:name="_Toc1261245817"/>
      <w:r>
        <w:rPr>
          <w:rFonts w:ascii="宋体" w:hAnsi="宋体" w:eastAsia="宋体" w:cs="宋体"/>
          <w:sz w:val="24"/>
          <w:szCs w:val="24"/>
        </w:rPr>
        <w:t>附件一  服务清单、年度预估工作量与投标报价表</w:t>
      </w:r>
      <w:bookmarkEnd w:id="39"/>
    </w:p>
    <w:p w14:paraId="1354444B">
      <w:pPr>
        <w:spacing w:before="0" w:after="120" w:line="300" w:lineRule="auto"/>
        <w:jc w:val="center"/>
      </w:pPr>
      <w:r>
        <w:rPr>
          <w:rFonts w:hint="eastAsia" w:cs="宋体"/>
          <w:b/>
          <w:sz w:val="28"/>
          <w:szCs w:val="28"/>
          <w:lang w:eastAsia="zh-CN"/>
        </w:rPr>
        <w:t>安徽荣事达数智商务有限公司</w:t>
      </w:r>
      <w:r>
        <w:rPr>
          <w:rFonts w:ascii="宋体" w:hAnsi="宋体" w:eastAsia="宋体" w:cs="宋体"/>
          <w:b/>
          <w:sz w:val="28"/>
          <w:szCs w:val="28"/>
        </w:rPr>
        <w:t>2027年度广告设计服务项目</w:t>
      </w:r>
    </w:p>
    <w:p w14:paraId="6117D446">
      <w:pPr>
        <w:spacing w:before="0" w:after="120" w:line="300" w:lineRule="auto"/>
        <w:jc w:val="left"/>
      </w:pPr>
      <w:r>
        <w:rPr>
          <w:rFonts w:ascii="宋体" w:hAnsi="宋体" w:eastAsia="宋体" w:cs="宋体"/>
          <w:sz w:val="24"/>
          <w:szCs w:val="24"/>
        </w:rPr>
        <w:t>投标人名称（盖章）：______________________</w:t>
      </w:r>
    </w:p>
    <w:p w14:paraId="0CB685E5">
      <w:pPr>
        <w:spacing w:before="0" w:after="40" w:line="300" w:lineRule="auto"/>
        <w:ind w:firstLine="482" w:firstLineChars="200"/>
        <w:jc w:val="both"/>
      </w:pPr>
      <w:r>
        <w:rPr>
          <w:rFonts w:ascii="宋体" w:hAnsi="宋体" w:eastAsia="宋体" w:cs="宋体"/>
          <w:b/>
          <w:sz w:val="24"/>
          <w:szCs w:val="24"/>
        </w:rPr>
        <w:t>填表说明：</w:t>
      </w:r>
    </w:p>
    <w:p w14:paraId="1EB2C654">
      <w:pPr>
        <w:spacing w:before="0" w:after="30" w:line="300" w:lineRule="auto"/>
        <w:ind w:firstLine="480" w:firstLineChars="200"/>
        <w:jc w:val="both"/>
      </w:pPr>
      <w:r>
        <w:rPr>
          <w:rFonts w:ascii="宋体" w:hAnsi="宋体" w:eastAsia="宋体" w:cs="宋体"/>
          <w:sz w:val="24"/>
          <w:szCs w:val="24"/>
        </w:rPr>
        <w:t>1．本表为统一报价格式，56项计价项须逐项报价，不得缺项；单价为含税单价（元），保留两位小数；</w:t>
      </w:r>
    </w:p>
    <w:p w14:paraId="0BA0B649">
      <w:pPr>
        <w:spacing w:before="0" w:after="30" w:line="300" w:lineRule="auto"/>
        <w:ind w:firstLine="480" w:firstLineChars="200"/>
        <w:jc w:val="both"/>
      </w:pPr>
      <w:r>
        <w:rPr>
          <w:rFonts w:ascii="宋体" w:hAnsi="宋体" w:eastAsia="宋体" w:cs="宋体"/>
          <w:sz w:val="24"/>
          <w:szCs w:val="24"/>
        </w:rPr>
        <w:t>2．"加权小计＝投标单价×年度预估工作量"，全部加权小计之和为年度加权模拟总价（元）；</w:t>
      </w:r>
    </w:p>
    <w:p w14:paraId="2F690AEB">
      <w:pPr>
        <w:spacing w:before="0" w:after="30" w:line="300" w:lineRule="auto"/>
        <w:ind w:firstLine="480" w:firstLineChars="200"/>
        <w:jc w:val="both"/>
      </w:pPr>
      <w:r>
        <w:rPr>
          <w:rFonts w:ascii="宋体" w:hAnsi="宋体" w:eastAsia="宋体" w:cs="宋体"/>
          <w:sz w:val="24"/>
          <w:szCs w:val="24"/>
        </w:rPr>
        <w:t>3．年度预估工作量仅用于评标比价，不构成招标人采购承诺，实际结算以招标人下单并验收确认的工作量为准；</w:t>
      </w:r>
    </w:p>
    <w:p w14:paraId="67BD106D">
      <w:pPr>
        <w:spacing w:before="0" w:after="30" w:line="300" w:lineRule="auto"/>
        <w:ind w:firstLine="480" w:firstLineChars="200"/>
        <w:jc w:val="both"/>
      </w:pPr>
      <w:r>
        <w:rPr>
          <w:rFonts w:ascii="宋体" w:hAnsi="宋体" w:eastAsia="宋体" w:cs="宋体"/>
          <w:sz w:val="24"/>
          <w:szCs w:val="24"/>
        </w:rPr>
        <w:t>4．拍摄、视频类项目涉及的超时（加时）费率，请在报价表下方的"补充报价说明"中一并书面报明，经确认后作为合同附件；</w:t>
      </w:r>
    </w:p>
    <w:p w14:paraId="18C9C2D3">
      <w:pPr>
        <w:spacing w:before="0" w:after="30" w:line="300" w:lineRule="auto"/>
        <w:ind w:firstLine="480" w:firstLineChars="200"/>
        <w:jc w:val="both"/>
      </w:pPr>
      <w:r>
        <w:rPr>
          <w:rFonts w:ascii="宋体" w:hAnsi="宋体" w:eastAsia="宋体" w:cs="宋体"/>
          <w:sz w:val="24"/>
          <w:szCs w:val="24"/>
        </w:rPr>
        <w:t>5．报价表须加盖公章及骑缝章。</w:t>
      </w:r>
    </w:p>
    <w:p w14:paraId="4853276A">
      <w:pPr>
        <w:spacing w:before="0" w:after="0" w:line="240" w:lineRule="auto"/>
      </w:pPr>
      <w:r>
        <w:rPr>
          <w:sz w:val="2"/>
        </w:rPr>
        <w:t xml:space="preserve"> </w:t>
      </w:r>
    </w:p>
    <w:p w14:paraId="0120E650">
      <w:pPr>
        <w:spacing w:before="0" w:after="120" w:line="300" w:lineRule="auto"/>
      </w:pPr>
      <w:r>
        <w:rPr>
          <w:rFonts w:ascii="宋体" w:hAnsi="宋体" w:eastAsia="宋体" w:cs="宋体"/>
          <w:sz w:val="21"/>
          <w:szCs w:val="21"/>
        </w:rPr>
        <w:t>补充报价说明（加时费率等）：______________________________________________</w:t>
      </w:r>
    </w:p>
    <w:p w14:paraId="3326C833">
      <w:pPr>
        <w:spacing w:before="0" w:after="0" w:line="240" w:lineRule="auto"/>
      </w:pPr>
      <w:r>
        <w:rPr>
          <w:sz w:val="2"/>
        </w:rPr>
        <w:t xml:space="preserve"> </w:t>
      </w:r>
    </w:p>
    <w:tbl>
      <w:tblPr>
        <w:tblStyle w:val="7"/>
        <w:tblW w:w="9026" w:type="dxa"/>
        <w:jc w:val="cente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Layout w:type="autofit"/>
        <w:tblCellMar>
          <w:top w:w="50" w:type="dxa"/>
          <w:left w:w="90" w:type="dxa"/>
          <w:bottom w:w="50" w:type="dxa"/>
          <w:right w:w="90" w:type="dxa"/>
        </w:tblCellMar>
      </w:tblPr>
      <w:tblGrid>
        <w:gridCol w:w="780"/>
        <w:gridCol w:w="1255"/>
        <w:gridCol w:w="2977"/>
        <w:gridCol w:w="780"/>
        <w:gridCol w:w="870"/>
        <w:gridCol w:w="1136"/>
        <w:gridCol w:w="1228"/>
      </w:tblGrid>
      <w:tr w14:paraId="1B7CE1B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tblHeader/>
          <w:jc w:val="center"/>
        </w:trPr>
        <w:tc>
          <w:tcPr>
            <w:tcW w:w="600" w:type="dxa"/>
            <w:shd w:val="clear" w:color="auto" w:fill="DEEAF6"/>
            <w:vAlign w:val="center"/>
          </w:tcPr>
          <w:p w14:paraId="74CC25D1">
            <w:pPr>
              <w:spacing w:before="0" w:after="0" w:line="260" w:lineRule="auto"/>
              <w:jc w:val="center"/>
            </w:pPr>
            <w:r>
              <w:rPr>
                <w:rFonts w:ascii="宋体" w:hAnsi="宋体" w:eastAsia="宋体" w:cs="宋体"/>
                <w:sz w:val="20"/>
                <w:szCs w:val="20"/>
              </w:rPr>
              <w:t>编号</w:t>
            </w:r>
          </w:p>
        </w:tc>
        <w:tc>
          <w:tcPr>
            <w:tcW w:w="1300" w:type="dxa"/>
            <w:shd w:val="clear" w:color="auto" w:fill="DEEAF6"/>
            <w:vAlign w:val="center"/>
          </w:tcPr>
          <w:p w14:paraId="7F718BA5">
            <w:pPr>
              <w:spacing w:before="0" w:after="0" w:line="260" w:lineRule="auto"/>
              <w:jc w:val="center"/>
            </w:pPr>
            <w:r>
              <w:rPr>
                <w:rFonts w:ascii="宋体" w:hAnsi="宋体" w:eastAsia="宋体" w:cs="宋体"/>
                <w:sz w:val="20"/>
                <w:szCs w:val="20"/>
              </w:rPr>
              <w:t>模块</w:t>
            </w:r>
          </w:p>
        </w:tc>
        <w:tc>
          <w:tcPr>
            <w:tcW w:w="3100" w:type="dxa"/>
            <w:shd w:val="clear" w:color="auto" w:fill="DEEAF6"/>
            <w:vAlign w:val="center"/>
          </w:tcPr>
          <w:p w14:paraId="2CB86715">
            <w:pPr>
              <w:spacing w:before="0" w:after="0" w:line="260" w:lineRule="auto"/>
              <w:jc w:val="left"/>
            </w:pPr>
            <w:r>
              <w:rPr>
                <w:rFonts w:ascii="宋体" w:hAnsi="宋体" w:eastAsia="宋体" w:cs="宋体"/>
                <w:sz w:val="20"/>
                <w:szCs w:val="20"/>
              </w:rPr>
              <w:t>服务项目及输出说明</w:t>
            </w:r>
          </w:p>
        </w:tc>
        <w:tc>
          <w:tcPr>
            <w:tcW w:w="700" w:type="dxa"/>
            <w:shd w:val="clear" w:color="auto" w:fill="DEEAF6"/>
            <w:vAlign w:val="center"/>
          </w:tcPr>
          <w:p w14:paraId="7A530602">
            <w:pPr>
              <w:spacing w:before="0" w:after="0" w:line="260" w:lineRule="auto"/>
              <w:jc w:val="center"/>
            </w:pPr>
            <w:r>
              <w:rPr>
                <w:rFonts w:ascii="宋体" w:hAnsi="宋体" w:eastAsia="宋体" w:cs="宋体"/>
                <w:sz w:val="20"/>
                <w:szCs w:val="20"/>
              </w:rPr>
              <w:t>单位</w:t>
            </w:r>
          </w:p>
        </w:tc>
        <w:tc>
          <w:tcPr>
            <w:tcW w:w="900" w:type="dxa"/>
            <w:shd w:val="clear" w:color="auto" w:fill="DEEAF6"/>
            <w:vAlign w:val="center"/>
          </w:tcPr>
          <w:p w14:paraId="4DFE2A0E">
            <w:pPr>
              <w:spacing w:before="0" w:after="0" w:line="260" w:lineRule="auto"/>
              <w:jc w:val="center"/>
            </w:pPr>
            <w:r>
              <w:rPr>
                <w:rFonts w:ascii="宋体" w:hAnsi="宋体" w:eastAsia="宋体" w:cs="宋体"/>
                <w:sz w:val="20"/>
                <w:szCs w:val="20"/>
              </w:rPr>
              <w:t>年度预估量</w:t>
            </w:r>
          </w:p>
        </w:tc>
        <w:tc>
          <w:tcPr>
            <w:tcW w:w="1163" w:type="dxa"/>
            <w:shd w:val="clear" w:color="auto" w:fill="DEEAF6"/>
            <w:vAlign w:val="center"/>
          </w:tcPr>
          <w:p w14:paraId="4A9E92A3">
            <w:pPr>
              <w:spacing w:before="0" w:after="0" w:line="260" w:lineRule="auto"/>
              <w:jc w:val="center"/>
            </w:pPr>
            <w:r>
              <w:rPr>
                <w:rFonts w:ascii="宋体" w:hAnsi="宋体" w:eastAsia="宋体" w:cs="宋体"/>
                <w:sz w:val="20"/>
                <w:szCs w:val="20"/>
              </w:rPr>
              <w:t>投标单价（元）</w:t>
            </w:r>
          </w:p>
        </w:tc>
        <w:tc>
          <w:tcPr>
            <w:tcW w:w="1263" w:type="dxa"/>
            <w:shd w:val="clear" w:color="auto" w:fill="DEEAF6"/>
            <w:vAlign w:val="center"/>
          </w:tcPr>
          <w:p w14:paraId="1D6B5B71">
            <w:pPr>
              <w:spacing w:before="0" w:after="0" w:line="260" w:lineRule="auto"/>
              <w:jc w:val="center"/>
            </w:pPr>
            <w:r>
              <w:rPr>
                <w:rFonts w:ascii="宋体" w:hAnsi="宋体" w:eastAsia="宋体" w:cs="宋体"/>
                <w:sz w:val="20"/>
                <w:szCs w:val="20"/>
              </w:rPr>
              <w:t>加权小计（元）</w:t>
            </w:r>
          </w:p>
        </w:tc>
      </w:tr>
      <w:tr w14:paraId="317AA65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7E913E96">
            <w:pPr>
              <w:spacing w:before="0" w:after="0" w:line="260" w:lineRule="auto"/>
              <w:jc w:val="center"/>
            </w:pPr>
            <w:r>
              <w:rPr>
                <w:rFonts w:ascii="宋体" w:hAnsi="宋体" w:eastAsia="宋体" w:cs="宋体"/>
                <w:sz w:val="20"/>
                <w:szCs w:val="20"/>
              </w:rPr>
              <w:t>A1</w:t>
            </w:r>
          </w:p>
        </w:tc>
        <w:tc>
          <w:tcPr>
            <w:tcW w:w="1300" w:type="dxa"/>
            <w:vAlign w:val="center"/>
          </w:tcPr>
          <w:p w14:paraId="7F45B3F6">
            <w:pPr>
              <w:spacing w:before="0" w:after="0" w:line="260" w:lineRule="auto"/>
              <w:jc w:val="center"/>
            </w:pPr>
            <w:r>
              <w:rPr>
                <w:rFonts w:ascii="宋体" w:hAnsi="宋体" w:eastAsia="宋体" w:cs="宋体"/>
                <w:sz w:val="20"/>
                <w:szCs w:val="20"/>
              </w:rPr>
              <w:t>平面设计</w:t>
            </w:r>
          </w:p>
        </w:tc>
        <w:tc>
          <w:tcPr>
            <w:tcW w:w="3100" w:type="dxa"/>
            <w:vAlign w:val="center"/>
          </w:tcPr>
          <w:p w14:paraId="70115397">
            <w:pPr>
              <w:spacing w:before="0" w:after="0" w:line="260" w:lineRule="auto"/>
              <w:jc w:val="left"/>
            </w:pPr>
            <w:r>
              <w:rPr>
                <w:rFonts w:ascii="宋体" w:hAnsi="宋体" w:eastAsia="宋体" w:cs="宋体"/>
                <w:b/>
                <w:sz w:val="24"/>
                <w:szCs w:val="24"/>
              </w:rPr>
              <w:t>A级创意平面设计</w:t>
            </w:r>
          </w:p>
          <w:p w14:paraId="6BFED33B">
            <w:pPr>
              <w:spacing w:before="0" w:after="0" w:line="260" w:lineRule="auto"/>
              <w:jc w:val="left"/>
            </w:pPr>
            <w:r>
              <w:rPr>
                <w:rFonts w:ascii="宋体" w:hAnsi="宋体" w:eastAsia="宋体" w:cs="宋体"/>
                <w:sz w:val="20"/>
                <w:szCs w:val="20"/>
              </w:rPr>
              <w:t>品牌级主视觉海报：策略企划、全案原创创意（含文案）、横竖版多尺寸输出、印刷版大图及户外制作稿（对应品牌主形象海报、新品上市海报等）</w:t>
            </w:r>
          </w:p>
        </w:tc>
        <w:tc>
          <w:tcPr>
            <w:tcW w:w="700" w:type="dxa"/>
            <w:vAlign w:val="center"/>
          </w:tcPr>
          <w:p w14:paraId="14955BAF">
            <w:pPr>
              <w:spacing w:before="0" w:after="0" w:line="260" w:lineRule="auto"/>
              <w:jc w:val="center"/>
            </w:pPr>
            <w:r>
              <w:rPr>
                <w:rFonts w:ascii="宋体" w:hAnsi="宋体" w:eastAsia="宋体" w:cs="宋体"/>
                <w:sz w:val="20"/>
                <w:szCs w:val="20"/>
              </w:rPr>
              <w:t>款</w:t>
            </w:r>
          </w:p>
        </w:tc>
        <w:tc>
          <w:tcPr>
            <w:tcW w:w="900" w:type="dxa"/>
            <w:vAlign w:val="center"/>
          </w:tcPr>
          <w:p w14:paraId="14A5C750">
            <w:pPr>
              <w:spacing w:before="0" w:after="0" w:line="260" w:lineRule="auto"/>
              <w:jc w:val="center"/>
              <w:rPr>
                <w:rFonts w:hint="default" w:eastAsia="宋体"/>
                <w:lang w:val="en-US" w:eastAsia="zh-CN"/>
              </w:rPr>
            </w:pPr>
            <w:r>
              <w:rPr>
                <w:rFonts w:hint="eastAsia" w:cs="宋体"/>
                <w:sz w:val="20"/>
                <w:szCs w:val="20"/>
                <w:lang w:val="en-US" w:eastAsia="zh-CN"/>
              </w:rPr>
              <w:t>50</w:t>
            </w:r>
          </w:p>
        </w:tc>
        <w:tc>
          <w:tcPr>
            <w:tcW w:w="1163" w:type="dxa"/>
            <w:vAlign w:val="center"/>
          </w:tcPr>
          <w:p w14:paraId="40A12899">
            <w:pPr>
              <w:spacing w:before="0" w:after="0" w:line="260" w:lineRule="auto"/>
              <w:jc w:val="center"/>
            </w:pPr>
          </w:p>
        </w:tc>
        <w:tc>
          <w:tcPr>
            <w:tcW w:w="1263" w:type="dxa"/>
            <w:vAlign w:val="center"/>
          </w:tcPr>
          <w:p w14:paraId="2AF922D6">
            <w:pPr>
              <w:spacing w:before="0" w:after="0" w:line="260" w:lineRule="auto"/>
              <w:jc w:val="center"/>
            </w:pPr>
          </w:p>
        </w:tc>
      </w:tr>
      <w:tr w14:paraId="262AC97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DA29287">
            <w:pPr>
              <w:spacing w:before="0" w:after="0" w:line="260" w:lineRule="auto"/>
              <w:jc w:val="center"/>
            </w:pPr>
            <w:r>
              <w:rPr>
                <w:rFonts w:ascii="宋体" w:hAnsi="宋体" w:eastAsia="宋体" w:cs="宋体"/>
                <w:sz w:val="20"/>
                <w:szCs w:val="20"/>
              </w:rPr>
              <w:t>A2</w:t>
            </w:r>
          </w:p>
        </w:tc>
        <w:tc>
          <w:tcPr>
            <w:tcW w:w="1300" w:type="dxa"/>
            <w:vAlign w:val="center"/>
          </w:tcPr>
          <w:p w14:paraId="4215D59E">
            <w:pPr>
              <w:spacing w:before="0" w:after="0" w:line="260" w:lineRule="auto"/>
              <w:jc w:val="center"/>
            </w:pPr>
            <w:r>
              <w:rPr>
                <w:rFonts w:ascii="宋体" w:hAnsi="宋体" w:eastAsia="宋体" w:cs="宋体"/>
                <w:sz w:val="20"/>
                <w:szCs w:val="20"/>
              </w:rPr>
              <w:t>平面设计</w:t>
            </w:r>
          </w:p>
        </w:tc>
        <w:tc>
          <w:tcPr>
            <w:tcW w:w="3100" w:type="dxa"/>
            <w:vAlign w:val="center"/>
          </w:tcPr>
          <w:p w14:paraId="41E2D77E">
            <w:pPr>
              <w:spacing w:before="0" w:after="0" w:line="260" w:lineRule="auto"/>
              <w:jc w:val="left"/>
            </w:pPr>
            <w:r>
              <w:rPr>
                <w:rFonts w:ascii="宋体" w:hAnsi="宋体" w:eastAsia="宋体" w:cs="宋体"/>
                <w:b/>
                <w:sz w:val="24"/>
                <w:szCs w:val="24"/>
              </w:rPr>
              <w:t>B级标准平面设计</w:t>
            </w:r>
          </w:p>
          <w:p w14:paraId="199DFA54">
            <w:pPr>
              <w:spacing w:before="0" w:after="0" w:line="260" w:lineRule="auto"/>
              <w:jc w:val="left"/>
            </w:pPr>
            <w:r>
              <w:rPr>
                <w:rFonts w:ascii="宋体" w:hAnsi="宋体" w:eastAsia="宋体" w:cs="宋体"/>
                <w:sz w:val="20"/>
                <w:szCs w:val="20"/>
              </w:rPr>
              <w:t>促销/节日/节气/主题传播海报：创意平面设计、移动端传播图（含单品/套装/预热/卖点/获奖等，对应原促销海报、传播海报、节日/节气海报等）</w:t>
            </w:r>
          </w:p>
        </w:tc>
        <w:tc>
          <w:tcPr>
            <w:tcW w:w="700" w:type="dxa"/>
            <w:vAlign w:val="center"/>
          </w:tcPr>
          <w:p w14:paraId="76362C13">
            <w:pPr>
              <w:spacing w:before="0" w:after="0" w:line="260" w:lineRule="auto"/>
              <w:jc w:val="center"/>
            </w:pPr>
            <w:r>
              <w:rPr>
                <w:rFonts w:ascii="宋体" w:hAnsi="宋体" w:eastAsia="宋体" w:cs="宋体"/>
                <w:sz w:val="20"/>
                <w:szCs w:val="20"/>
              </w:rPr>
              <w:t>款</w:t>
            </w:r>
          </w:p>
        </w:tc>
        <w:tc>
          <w:tcPr>
            <w:tcW w:w="900" w:type="dxa"/>
            <w:vAlign w:val="center"/>
          </w:tcPr>
          <w:p w14:paraId="3B023987">
            <w:pPr>
              <w:spacing w:before="0" w:after="0" w:line="260" w:lineRule="auto"/>
              <w:jc w:val="center"/>
            </w:pPr>
            <w:r>
              <w:rPr>
                <w:rFonts w:hint="eastAsia" w:cs="宋体"/>
                <w:sz w:val="20"/>
                <w:szCs w:val="20"/>
                <w:lang w:val="en-US" w:eastAsia="zh-CN"/>
              </w:rPr>
              <w:t>10</w:t>
            </w:r>
            <w:r>
              <w:rPr>
                <w:rFonts w:ascii="宋体" w:hAnsi="宋体" w:eastAsia="宋体" w:cs="宋体"/>
                <w:sz w:val="20"/>
                <w:szCs w:val="20"/>
              </w:rPr>
              <w:t>0</w:t>
            </w:r>
          </w:p>
        </w:tc>
        <w:tc>
          <w:tcPr>
            <w:tcW w:w="1163" w:type="dxa"/>
            <w:vAlign w:val="center"/>
          </w:tcPr>
          <w:p w14:paraId="37BEFA1F">
            <w:pPr>
              <w:spacing w:before="0" w:after="0" w:line="260" w:lineRule="auto"/>
              <w:jc w:val="center"/>
            </w:pPr>
          </w:p>
        </w:tc>
        <w:tc>
          <w:tcPr>
            <w:tcW w:w="1263" w:type="dxa"/>
            <w:vAlign w:val="center"/>
          </w:tcPr>
          <w:p w14:paraId="2DFF4A5E">
            <w:pPr>
              <w:spacing w:before="0" w:after="0" w:line="260" w:lineRule="auto"/>
              <w:jc w:val="center"/>
            </w:pPr>
          </w:p>
        </w:tc>
      </w:tr>
      <w:tr w14:paraId="6C1FECD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6E22DCCA">
            <w:pPr>
              <w:spacing w:before="0" w:after="0" w:line="260" w:lineRule="auto"/>
              <w:jc w:val="center"/>
            </w:pPr>
            <w:r>
              <w:rPr>
                <w:rFonts w:ascii="宋体" w:hAnsi="宋体" w:eastAsia="宋体" w:cs="宋体"/>
                <w:sz w:val="20"/>
                <w:szCs w:val="20"/>
              </w:rPr>
              <w:t>A3</w:t>
            </w:r>
          </w:p>
        </w:tc>
        <w:tc>
          <w:tcPr>
            <w:tcW w:w="1300" w:type="dxa"/>
            <w:vAlign w:val="center"/>
          </w:tcPr>
          <w:p w14:paraId="0463C867">
            <w:pPr>
              <w:spacing w:before="0" w:after="0" w:line="260" w:lineRule="auto"/>
              <w:jc w:val="center"/>
            </w:pPr>
            <w:r>
              <w:rPr>
                <w:rFonts w:ascii="宋体" w:hAnsi="宋体" w:eastAsia="宋体" w:cs="宋体"/>
                <w:sz w:val="20"/>
                <w:szCs w:val="20"/>
              </w:rPr>
              <w:t>平面设计</w:t>
            </w:r>
          </w:p>
        </w:tc>
        <w:tc>
          <w:tcPr>
            <w:tcW w:w="3100" w:type="dxa"/>
            <w:vAlign w:val="center"/>
          </w:tcPr>
          <w:p w14:paraId="7A512186">
            <w:pPr>
              <w:spacing w:before="0" w:after="0" w:line="260" w:lineRule="auto"/>
              <w:jc w:val="left"/>
            </w:pPr>
            <w:r>
              <w:rPr>
                <w:rFonts w:ascii="宋体" w:hAnsi="宋体" w:eastAsia="宋体" w:cs="宋体"/>
                <w:b/>
                <w:sz w:val="24"/>
                <w:szCs w:val="24"/>
              </w:rPr>
              <w:t>C级信息版式设计</w:t>
            </w:r>
          </w:p>
          <w:p w14:paraId="7C1B1A16">
            <w:pPr>
              <w:spacing w:before="0" w:after="0" w:line="260" w:lineRule="auto"/>
              <w:jc w:val="left"/>
            </w:pPr>
            <w:r>
              <w:rPr>
                <w:rFonts w:ascii="宋体" w:hAnsi="宋体" w:eastAsia="宋体" w:cs="宋体"/>
                <w:sz w:val="20"/>
                <w:szCs w:val="20"/>
              </w:rPr>
              <w:t>邀请函/倒计时/战报/喜报/销量捷报/招聘/价格签/授权书/公告函等信息类版式设计</w:t>
            </w:r>
          </w:p>
        </w:tc>
        <w:tc>
          <w:tcPr>
            <w:tcW w:w="700" w:type="dxa"/>
            <w:vAlign w:val="center"/>
          </w:tcPr>
          <w:p w14:paraId="5F8C737C">
            <w:pPr>
              <w:spacing w:before="0" w:after="0" w:line="260" w:lineRule="auto"/>
              <w:jc w:val="center"/>
            </w:pPr>
            <w:r>
              <w:rPr>
                <w:rFonts w:ascii="宋体" w:hAnsi="宋体" w:eastAsia="宋体" w:cs="宋体"/>
                <w:sz w:val="20"/>
                <w:szCs w:val="20"/>
              </w:rPr>
              <w:t>款</w:t>
            </w:r>
          </w:p>
        </w:tc>
        <w:tc>
          <w:tcPr>
            <w:tcW w:w="900" w:type="dxa"/>
            <w:vAlign w:val="center"/>
          </w:tcPr>
          <w:p w14:paraId="25311C3E">
            <w:pPr>
              <w:spacing w:before="0" w:after="0" w:line="260" w:lineRule="auto"/>
              <w:jc w:val="center"/>
            </w:pPr>
            <w:r>
              <w:rPr>
                <w:rFonts w:hint="eastAsia" w:cs="宋体"/>
                <w:sz w:val="20"/>
                <w:szCs w:val="20"/>
                <w:lang w:val="en-US" w:eastAsia="zh-CN"/>
              </w:rPr>
              <w:t>2</w:t>
            </w:r>
            <w:r>
              <w:rPr>
                <w:rFonts w:ascii="宋体" w:hAnsi="宋体" w:eastAsia="宋体" w:cs="宋体"/>
                <w:sz w:val="20"/>
                <w:szCs w:val="20"/>
              </w:rPr>
              <w:t>30</w:t>
            </w:r>
          </w:p>
        </w:tc>
        <w:tc>
          <w:tcPr>
            <w:tcW w:w="1163" w:type="dxa"/>
            <w:vAlign w:val="center"/>
          </w:tcPr>
          <w:p w14:paraId="7B0F9128">
            <w:pPr>
              <w:spacing w:before="0" w:after="0" w:line="260" w:lineRule="auto"/>
              <w:jc w:val="center"/>
            </w:pPr>
          </w:p>
        </w:tc>
        <w:tc>
          <w:tcPr>
            <w:tcW w:w="1263" w:type="dxa"/>
            <w:vAlign w:val="center"/>
          </w:tcPr>
          <w:p w14:paraId="1E080306">
            <w:pPr>
              <w:spacing w:before="0" w:after="0" w:line="260" w:lineRule="auto"/>
              <w:jc w:val="center"/>
            </w:pPr>
          </w:p>
        </w:tc>
      </w:tr>
      <w:tr w14:paraId="178604A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0D3E7486">
            <w:pPr>
              <w:spacing w:before="0" w:after="0" w:line="260" w:lineRule="auto"/>
              <w:jc w:val="center"/>
            </w:pPr>
            <w:r>
              <w:rPr>
                <w:rFonts w:ascii="宋体" w:hAnsi="宋体" w:eastAsia="宋体" w:cs="宋体"/>
                <w:sz w:val="20"/>
                <w:szCs w:val="20"/>
              </w:rPr>
              <w:t>A4</w:t>
            </w:r>
          </w:p>
        </w:tc>
        <w:tc>
          <w:tcPr>
            <w:tcW w:w="1300" w:type="dxa"/>
            <w:vAlign w:val="center"/>
          </w:tcPr>
          <w:p w14:paraId="56119E7B">
            <w:pPr>
              <w:spacing w:before="0" w:after="0" w:line="260" w:lineRule="auto"/>
              <w:jc w:val="center"/>
            </w:pPr>
            <w:r>
              <w:rPr>
                <w:rFonts w:ascii="宋体" w:hAnsi="宋体" w:eastAsia="宋体" w:cs="宋体"/>
                <w:sz w:val="20"/>
                <w:szCs w:val="20"/>
              </w:rPr>
              <w:t>平面设计</w:t>
            </w:r>
          </w:p>
        </w:tc>
        <w:tc>
          <w:tcPr>
            <w:tcW w:w="3100" w:type="dxa"/>
            <w:vAlign w:val="center"/>
          </w:tcPr>
          <w:p w14:paraId="7626C99C">
            <w:pPr>
              <w:spacing w:before="0" w:after="0" w:line="260" w:lineRule="auto"/>
              <w:jc w:val="left"/>
            </w:pPr>
            <w:r>
              <w:rPr>
                <w:rFonts w:ascii="宋体" w:hAnsi="宋体" w:eastAsia="宋体" w:cs="宋体"/>
                <w:b/>
                <w:sz w:val="24"/>
                <w:szCs w:val="24"/>
              </w:rPr>
              <w:t>延展/改版设计</w:t>
            </w:r>
          </w:p>
          <w:p w14:paraId="00FBD486">
            <w:pPr>
              <w:spacing w:before="0" w:after="0" w:line="260" w:lineRule="auto"/>
              <w:jc w:val="left"/>
            </w:pPr>
            <w:r>
              <w:rPr>
                <w:rFonts w:ascii="宋体" w:hAnsi="宋体" w:eastAsia="宋体" w:cs="宋体"/>
                <w:sz w:val="20"/>
                <w:szCs w:val="20"/>
              </w:rPr>
              <w:t>基于已确认版式的内容更换、信息修改、延展输出（A1—A3级成果的延展改版，含移动端与印刷版）</w:t>
            </w:r>
          </w:p>
        </w:tc>
        <w:tc>
          <w:tcPr>
            <w:tcW w:w="700" w:type="dxa"/>
            <w:vAlign w:val="center"/>
          </w:tcPr>
          <w:p w14:paraId="6E848BD1">
            <w:pPr>
              <w:spacing w:before="0" w:after="0" w:line="260" w:lineRule="auto"/>
              <w:jc w:val="center"/>
            </w:pPr>
            <w:r>
              <w:rPr>
                <w:rFonts w:ascii="宋体" w:hAnsi="宋体" w:eastAsia="宋体" w:cs="宋体"/>
                <w:sz w:val="20"/>
                <w:szCs w:val="20"/>
              </w:rPr>
              <w:t>款</w:t>
            </w:r>
          </w:p>
        </w:tc>
        <w:tc>
          <w:tcPr>
            <w:tcW w:w="900" w:type="dxa"/>
            <w:vAlign w:val="center"/>
          </w:tcPr>
          <w:p w14:paraId="4B86AFC3">
            <w:pPr>
              <w:spacing w:before="0" w:after="0" w:line="260" w:lineRule="auto"/>
              <w:jc w:val="center"/>
            </w:pPr>
            <w:r>
              <w:rPr>
                <w:rFonts w:hint="eastAsia" w:cs="宋体"/>
                <w:sz w:val="20"/>
                <w:szCs w:val="20"/>
                <w:lang w:val="en-US" w:eastAsia="zh-CN"/>
              </w:rPr>
              <w:t>3</w:t>
            </w:r>
            <w:r>
              <w:rPr>
                <w:rFonts w:ascii="宋体" w:hAnsi="宋体" w:eastAsia="宋体" w:cs="宋体"/>
                <w:sz w:val="20"/>
                <w:szCs w:val="20"/>
              </w:rPr>
              <w:t>60</w:t>
            </w:r>
          </w:p>
        </w:tc>
        <w:tc>
          <w:tcPr>
            <w:tcW w:w="1163" w:type="dxa"/>
            <w:vAlign w:val="center"/>
          </w:tcPr>
          <w:p w14:paraId="2F7C772B">
            <w:pPr>
              <w:spacing w:before="0" w:after="0" w:line="260" w:lineRule="auto"/>
              <w:jc w:val="center"/>
            </w:pPr>
          </w:p>
        </w:tc>
        <w:tc>
          <w:tcPr>
            <w:tcW w:w="1263" w:type="dxa"/>
            <w:vAlign w:val="center"/>
          </w:tcPr>
          <w:p w14:paraId="52149658">
            <w:pPr>
              <w:spacing w:before="0" w:after="0" w:line="260" w:lineRule="auto"/>
              <w:jc w:val="center"/>
            </w:pPr>
          </w:p>
        </w:tc>
      </w:tr>
      <w:tr w14:paraId="2037F27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0D0AB102">
            <w:pPr>
              <w:spacing w:before="0" w:after="0" w:line="260" w:lineRule="auto"/>
              <w:jc w:val="center"/>
            </w:pPr>
            <w:r>
              <w:rPr>
                <w:rFonts w:ascii="宋体" w:hAnsi="宋体" w:eastAsia="宋体" w:cs="宋体"/>
                <w:sz w:val="20"/>
                <w:szCs w:val="20"/>
              </w:rPr>
              <w:t>B1</w:t>
            </w:r>
          </w:p>
        </w:tc>
        <w:tc>
          <w:tcPr>
            <w:tcW w:w="1300" w:type="dxa"/>
            <w:vAlign w:val="center"/>
          </w:tcPr>
          <w:p w14:paraId="3CBDF87F">
            <w:pPr>
              <w:spacing w:before="0" w:after="0" w:line="260" w:lineRule="auto"/>
              <w:jc w:val="center"/>
            </w:pPr>
            <w:r>
              <w:rPr>
                <w:rFonts w:ascii="宋体" w:hAnsi="宋体" w:eastAsia="宋体" w:cs="宋体"/>
                <w:sz w:val="20"/>
                <w:szCs w:val="20"/>
              </w:rPr>
              <w:t>主形象与VI/SI</w:t>
            </w:r>
          </w:p>
        </w:tc>
        <w:tc>
          <w:tcPr>
            <w:tcW w:w="3100" w:type="dxa"/>
            <w:vAlign w:val="center"/>
          </w:tcPr>
          <w:p w14:paraId="710482FD">
            <w:pPr>
              <w:spacing w:before="0" w:after="0" w:line="260" w:lineRule="auto"/>
              <w:jc w:val="left"/>
            </w:pPr>
            <w:r>
              <w:rPr>
                <w:rFonts w:ascii="宋体" w:hAnsi="宋体" w:eastAsia="宋体" w:cs="宋体"/>
                <w:b/>
                <w:sz w:val="24"/>
                <w:szCs w:val="24"/>
              </w:rPr>
              <w:t>品牌/产品主形象KV创作</w:t>
            </w:r>
          </w:p>
          <w:p w14:paraId="3783A853">
            <w:pPr>
              <w:spacing w:before="0" w:after="0" w:line="260" w:lineRule="auto"/>
              <w:jc w:val="left"/>
            </w:pPr>
            <w:r>
              <w:rPr>
                <w:rFonts w:ascii="宋体" w:hAnsi="宋体" w:eastAsia="宋体" w:cs="宋体"/>
                <w:sz w:val="20"/>
                <w:szCs w:val="20"/>
              </w:rPr>
              <w:t>策略企划、创意设计，横版及竖版，印刷版大图、户外制作稿</w:t>
            </w:r>
          </w:p>
        </w:tc>
        <w:tc>
          <w:tcPr>
            <w:tcW w:w="700" w:type="dxa"/>
            <w:vAlign w:val="center"/>
          </w:tcPr>
          <w:p w14:paraId="24AD2031">
            <w:pPr>
              <w:spacing w:before="0" w:after="0" w:line="260" w:lineRule="auto"/>
              <w:jc w:val="center"/>
            </w:pPr>
            <w:r>
              <w:rPr>
                <w:rFonts w:ascii="宋体" w:hAnsi="宋体" w:eastAsia="宋体" w:cs="宋体"/>
                <w:sz w:val="20"/>
                <w:szCs w:val="20"/>
              </w:rPr>
              <w:t>款</w:t>
            </w:r>
          </w:p>
        </w:tc>
        <w:tc>
          <w:tcPr>
            <w:tcW w:w="900" w:type="dxa"/>
            <w:vAlign w:val="center"/>
          </w:tcPr>
          <w:p w14:paraId="165C7FC9">
            <w:pPr>
              <w:spacing w:before="0" w:after="0" w:line="260" w:lineRule="auto"/>
              <w:jc w:val="center"/>
              <w:rPr>
                <w:rFonts w:hint="eastAsia" w:eastAsia="宋体"/>
                <w:lang w:val="en-US" w:eastAsia="zh-CN"/>
              </w:rPr>
            </w:pPr>
            <w:r>
              <w:rPr>
                <w:rFonts w:ascii="宋体" w:hAnsi="宋体" w:eastAsia="宋体" w:cs="宋体"/>
                <w:sz w:val="20"/>
                <w:szCs w:val="20"/>
              </w:rPr>
              <w:t>4</w:t>
            </w:r>
            <w:r>
              <w:rPr>
                <w:rFonts w:hint="eastAsia" w:cs="宋体"/>
                <w:sz w:val="20"/>
                <w:szCs w:val="20"/>
                <w:lang w:val="en-US" w:eastAsia="zh-CN"/>
              </w:rPr>
              <w:t>0</w:t>
            </w:r>
          </w:p>
        </w:tc>
        <w:tc>
          <w:tcPr>
            <w:tcW w:w="1163" w:type="dxa"/>
            <w:vAlign w:val="center"/>
          </w:tcPr>
          <w:p w14:paraId="56EEA1A4">
            <w:pPr>
              <w:spacing w:before="0" w:after="0" w:line="260" w:lineRule="auto"/>
              <w:jc w:val="center"/>
            </w:pPr>
          </w:p>
        </w:tc>
        <w:tc>
          <w:tcPr>
            <w:tcW w:w="1263" w:type="dxa"/>
            <w:vAlign w:val="center"/>
          </w:tcPr>
          <w:p w14:paraId="0FE22C6F">
            <w:pPr>
              <w:spacing w:before="0" w:after="0" w:line="260" w:lineRule="auto"/>
              <w:jc w:val="center"/>
            </w:pPr>
          </w:p>
        </w:tc>
      </w:tr>
      <w:tr w14:paraId="37CCD21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08656C1C">
            <w:pPr>
              <w:spacing w:before="0" w:after="0" w:line="260" w:lineRule="auto"/>
              <w:jc w:val="center"/>
            </w:pPr>
            <w:r>
              <w:rPr>
                <w:rFonts w:ascii="宋体" w:hAnsi="宋体" w:eastAsia="宋体" w:cs="宋体"/>
                <w:sz w:val="20"/>
                <w:szCs w:val="20"/>
              </w:rPr>
              <w:t>B2</w:t>
            </w:r>
          </w:p>
        </w:tc>
        <w:tc>
          <w:tcPr>
            <w:tcW w:w="1300" w:type="dxa"/>
            <w:vAlign w:val="center"/>
          </w:tcPr>
          <w:p w14:paraId="7518CA64">
            <w:pPr>
              <w:spacing w:before="0" w:after="0" w:line="260" w:lineRule="auto"/>
              <w:jc w:val="center"/>
            </w:pPr>
            <w:r>
              <w:rPr>
                <w:rFonts w:ascii="宋体" w:hAnsi="宋体" w:eastAsia="宋体" w:cs="宋体"/>
                <w:sz w:val="20"/>
                <w:szCs w:val="20"/>
              </w:rPr>
              <w:t>主形象与VI/SI</w:t>
            </w:r>
          </w:p>
        </w:tc>
        <w:tc>
          <w:tcPr>
            <w:tcW w:w="3100" w:type="dxa"/>
            <w:vAlign w:val="center"/>
          </w:tcPr>
          <w:p w14:paraId="48B4AE21">
            <w:pPr>
              <w:spacing w:before="0" w:after="0" w:line="260" w:lineRule="auto"/>
              <w:jc w:val="left"/>
            </w:pPr>
            <w:r>
              <w:rPr>
                <w:rFonts w:ascii="宋体" w:hAnsi="宋体" w:eastAsia="宋体" w:cs="宋体"/>
                <w:b/>
                <w:sz w:val="24"/>
                <w:szCs w:val="24"/>
              </w:rPr>
              <w:t>全国性会议/大型活动主形象</w:t>
            </w:r>
          </w:p>
          <w:p w14:paraId="26B3E47A">
            <w:pPr>
              <w:spacing w:before="0" w:after="0" w:line="260" w:lineRule="auto"/>
              <w:jc w:val="left"/>
            </w:pPr>
            <w:r>
              <w:rPr>
                <w:rFonts w:ascii="宋体" w:hAnsi="宋体" w:eastAsia="宋体" w:cs="宋体"/>
                <w:sz w:val="20"/>
                <w:szCs w:val="20"/>
              </w:rPr>
              <w:t>品牌大会、品鉴发布会、春秋季开盘会等全国级活动主形象创意设计</w:t>
            </w:r>
          </w:p>
        </w:tc>
        <w:tc>
          <w:tcPr>
            <w:tcW w:w="700" w:type="dxa"/>
            <w:vAlign w:val="center"/>
          </w:tcPr>
          <w:p w14:paraId="5D1106C8">
            <w:pPr>
              <w:spacing w:before="0" w:after="0" w:line="260" w:lineRule="auto"/>
              <w:jc w:val="center"/>
            </w:pPr>
            <w:r>
              <w:rPr>
                <w:rFonts w:ascii="宋体" w:hAnsi="宋体" w:eastAsia="宋体" w:cs="宋体"/>
                <w:sz w:val="20"/>
                <w:szCs w:val="20"/>
              </w:rPr>
              <w:t>款</w:t>
            </w:r>
          </w:p>
        </w:tc>
        <w:tc>
          <w:tcPr>
            <w:tcW w:w="900" w:type="dxa"/>
            <w:vAlign w:val="center"/>
          </w:tcPr>
          <w:p w14:paraId="12B64C17">
            <w:pPr>
              <w:spacing w:before="0" w:after="0" w:line="260" w:lineRule="auto"/>
              <w:jc w:val="center"/>
              <w:rPr>
                <w:rFonts w:hint="default" w:eastAsia="宋体"/>
                <w:lang w:val="en-US" w:eastAsia="zh-CN"/>
              </w:rPr>
            </w:pPr>
            <w:r>
              <w:rPr>
                <w:rFonts w:hint="eastAsia"/>
                <w:lang w:val="en-US" w:eastAsia="zh-CN"/>
              </w:rPr>
              <w:t>10</w:t>
            </w:r>
          </w:p>
        </w:tc>
        <w:tc>
          <w:tcPr>
            <w:tcW w:w="1163" w:type="dxa"/>
            <w:vAlign w:val="center"/>
          </w:tcPr>
          <w:p w14:paraId="171DB9EE">
            <w:pPr>
              <w:spacing w:before="0" w:after="0" w:line="260" w:lineRule="auto"/>
              <w:jc w:val="center"/>
            </w:pPr>
          </w:p>
        </w:tc>
        <w:tc>
          <w:tcPr>
            <w:tcW w:w="1263" w:type="dxa"/>
            <w:vAlign w:val="center"/>
          </w:tcPr>
          <w:p w14:paraId="6512FF39">
            <w:pPr>
              <w:spacing w:before="0" w:after="0" w:line="260" w:lineRule="auto"/>
              <w:jc w:val="center"/>
            </w:pPr>
          </w:p>
        </w:tc>
      </w:tr>
      <w:tr w14:paraId="1322A95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6DC59C2D">
            <w:pPr>
              <w:spacing w:before="0" w:after="0" w:line="260" w:lineRule="auto"/>
              <w:jc w:val="center"/>
            </w:pPr>
            <w:r>
              <w:rPr>
                <w:rFonts w:ascii="宋体" w:hAnsi="宋体" w:eastAsia="宋体" w:cs="宋体"/>
                <w:sz w:val="20"/>
                <w:szCs w:val="20"/>
              </w:rPr>
              <w:t>B3</w:t>
            </w:r>
          </w:p>
        </w:tc>
        <w:tc>
          <w:tcPr>
            <w:tcW w:w="1300" w:type="dxa"/>
            <w:vAlign w:val="center"/>
          </w:tcPr>
          <w:p w14:paraId="60C7A255">
            <w:pPr>
              <w:spacing w:before="0" w:after="0" w:line="260" w:lineRule="auto"/>
              <w:jc w:val="center"/>
            </w:pPr>
            <w:r>
              <w:rPr>
                <w:rFonts w:ascii="宋体" w:hAnsi="宋体" w:eastAsia="宋体" w:cs="宋体"/>
                <w:sz w:val="20"/>
                <w:szCs w:val="20"/>
              </w:rPr>
              <w:t>主形象与VI/SI</w:t>
            </w:r>
          </w:p>
        </w:tc>
        <w:tc>
          <w:tcPr>
            <w:tcW w:w="3100" w:type="dxa"/>
            <w:vAlign w:val="center"/>
          </w:tcPr>
          <w:p w14:paraId="0AB1617B">
            <w:pPr>
              <w:spacing w:before="0" w:after="0" w:line="260" w:lineRule="auto"/>
              <w:jc w:val="left"/>
            </w:pPr>
            <w:r>
              <w:rPr>
                <w:rFonts w:ascii="宋体" w:hAnsi="宋体" w:eastAsia="宋体" w:cs="宋体"/>
                <w:b/>
                <w:sz w:val="24"/>
                <w:szCs w:val="24"/>
              </w:rPr>
              <w:t>区域会议主形象</w:t>
            </w:r>
          </w:p>
          <w:p w14:paraId="7AD6F5EE">
            <w:pPr>
              <w:spacing w:before="0" w:after="0" w:line="260" w:lineRule="auto"/>
              <w:jc w:val="left"/>
            </w:pPr>
            <w:r>
              <w:rPr>
                <w:rFonts w:ascii="宋体" w:hAnsi="宋体" w:eastAsia="宋体" w:cs="宋体"/>
                <w:sz w:val="20"/>
                <w:szCs w:val="20"/>
              </w:rPr>
              <w:t>区域开盘会、品鉴会、年终会议等主形象设计</w:t>
            </w:r>
          </w:p>
        </w:tc>
        <w:tc>
          <w:tcPr>
            <w:tcW w:w="700" w:type="dxa"/>
            <w:vAlign w:val="center"/>
          </w:tcPr>
          <w:p w14:paraId="2DCF5E44">
            <w:pPr>
              <w:spacing w:before="0" w:after="0" w:line="260" w:lineRule="auto"/>
              <w:jc w:val="center"/>
            </w:pPr>
            <w:r>
              <w:rPr>
                <w:rFonts w:ascii="宋体" w:hAnsi="宋体" w:eastAsia="宋体" w:cs="宋体"/>
                <w:sz w:val="20"/>
                <w:szCs w:val="20"/>
              </w:rPr>
              <w:t>款</w:t>
            </w:r>
          </w:p>
        </w:tc>
        <w:tc>
          <w:tcPr>
            <w:tcW w:w="900" w:type="dxa"/>
            <w:vAlign w:val="center"/>
          </w:tcPr>
          <w:p w14:paraId="786893D8">
            <w:pPr>
              <w:spacing w:before="0" w:after="0" w:line="260" w:lineRule="auto"/>
              <w:jc w:val="center"/>
            </w:pPr>
            <w:r>
              <w:rPr>
                <w:rFonts w:ascii="宋体" w:hAnsi="宋体" w:eastAsia="宋体" w:cs="宋体"/>
                <w:sz w:val="20"/>
                <w:szCs w:val="20"/>
              </w:rPr>
              <w:t>8</w:t>
            </w:r>
          </w:p>
        </w:tc>
        <w:tc>
          <w:tcPr>
            <w:tcW w:w="1163" w:type="dxa"/>
            <w:vAlign w:val="center"/>
          </w:tcPr>
          <w:p w14:paraId="0BCE88B8">
            <w:pPr>
              <w:spacing w:before="0" w:after="0" w:line="260" w:lineRule="auto"/>
              <w:jc w:val="center"/>
            </w:pPr>
          </w:p>
        </w:tc>
        <w:tc>
          <w:tcPr>
            <w:tcW w:w="1263" w:type="dxa"/>
            <w:vAlign w:val="center"/>
          </w:tcPr>
          <w:p w14:paraId="4670C1A7">
            <w:pPr>
              <w:spacing w:before="0" w:after="0" w:line="260" w:lineRule="auto"/>
              <w:jc w:val="center"/>
            </w:pPr>
          </w:p>
        </w:tc>
      </w:tr>
      <w:tr w14:paraId="57D2957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F63CEED">
            <w:pPr>
              <w:spacing w:before="0" w:after="0" w:line="260" w:lineRule="auto"/>
              <w:jc w:val="center"/>
            </w:pPr>
            <w:r>
              <w:rPr>
                <w:rFonts w:ascii="宋体" w:hAnsi="宋体" w:eastAsia="宋体" w:cs="宋体"/>
                <w:sz w:val="20"/>
                <w:szCs w:val="20"/>
              </w:rPr>
              <w:t>B4</w:t>
            </w:r>
          </w:p>
        </w:tc>
        <w:tc>
          <w:tcPr>
            <w:tcW w:w="1300" w:type="dxa"/>
            <w:vAlign w:val="center"/>
          </w:tcPr>
          <w:p w14:paraId="612925AA">
            <w:pPr>
              <w:spacing w:before="0" w:after="0" w:line="260" w:lineRule="auto"/>
              <w:jc w:val="center"/>
            </w:pPr>
            <w:r>
              <w:rPr>
                <w:rFonts w:ascii="宋体" w:hAnsi="宋体" w:eastAsia="宋体" w:cs="宋体"/>
                <w:sz w:val="20"/>
                <w:szCs w:val="20"/>
              </w:rPr>
              <w:t>主形象与VI/SI</w:t>
            </w:r>
          </w:p>
        </w:tc>
        <w:tc>
          <w:tcPr>
            <w:tcW w:w="3100" w:type="dxa"/>
            <w:vAlign w:val="center"/>
          </w:tcPr>
          <w:p w14:paraId="6C71A101">
            <w:pPr>
              <w:spacing w:before="0" w:after="0" w:line="260" w:lineRule="auto"/>
              <w:jc w:val="left"/>
            </w:pPr>
            <w:r>
              <w:rPr>
                <w:rFonts w:ascii="宋体" w:hAnsi="宋体" w:eastAsia="宋体" w:cs="宋体"/>
                <w:b/>
                <w:sz w:val="24"/>
                <w:szCs w:val="24"/>
              </w:rPr>
              <w:t>主形象延展设计</w:t>
            </w:r>
          </w:p>
          <w:p w14:paraId="363AC929">
            <w:pPr>
              <w:spacing w:before="0" w:after="0" w:line="260" w:lineRule="auto"/>
              <w:jc w:val="left"/>
            </w:pPr>
            <w:r>
              <w:rPr>
                <w:rFonts w:ascii="宋体" w:hAnsi="宋体" w:eastAsia="宋体" w:cs="宋体"/>
                <w:sz w:val="20"/>
                <w:szCs w:val="20"/>
              </w:rPr>
              <w:t>大尺寸延展：灯箱、展架、桁架等户外制作物料；小尺寸延展：移动端及PC端传播物料</w:t>
            </w:r>
          </w:p>
        </w:tc>
        <w:tc>
          <w:tcPr>
            <w:tcW w:w="700" w:type="dxa"/>
            <w:vAlign w:val="center"/>
          </w:tcPr>
          <w:p w14:paraId="69E566BC">
            <w:pPr>
              <w:spacing w:before="0" w:after="0" w:line="260" w:lineRule="auto"/>
              <w:jc w:val="center"/>
            </w:pPr>
            <w:r>
              <w:rPr>
                <w:rFonts w:ascii="宋体" w:hAnsi="宋体" w:eastAsia="宋体" w:cs="宋体"/>
                <w:sz w:val="20"/>
                <w:szCs w:val="20"/>
              </w:rPr>
              <w:t>款</w:t>
            </w:r>
          </w:p>
        </w:tc>
        <w:tc>
          <w:tcPr>
            <w:tcW w:w="900" w:type="dxa"/>
            <w:vAlign w:val="center"/>
          </w:tcPr>
          <w:p w14:paraId="3E6EFC93">
            <w:pPr>
              <w:spacing w:before="0" w:after="0" w:line="260" w:lineRule="auto"/>
              <w:jc w:val="center"/>
            </w:pPr>
            <w:r>
              <w:rPr>
                <w:rFonts w:hint="eastAsia" w:cs="宋体"/>
                <w:sz w:val="20"/>
                <w:szCs w:val="20"/>
                <w:lang w:val="en-US" w:eastAsia="zh-CN"/>
              </w:rPr>
              <w:t>4</w:t>
            </w:r>
            <w:r>
              <w:rPr>
                <w:rFonts w:ascii="宋体" w:hAnsi="宋体" w:eastAsia="宋体" w:cs="宋体"/>
                <w:sz w:val="20"/>
                <w:szCs w:val="20"/>
              </w:rPr>
              <w:t>0</w:t>
            </w:r>
          </w:p>
        </w:tc>
        <w:tc>
          <w:tcPr>
            <w:tcW w:w="1163" w:type="dxa"/>
            <w:vAlign w:val="center"/>
          </w:tcPr>
          <w:p w14:paraId="014CEB90">
            <w:pPr>
              <w:spacing w:before="0" w:after="0" w:line="260" w:lineRule="auto"/>
              <w:jc w:val="center"/>
            </w:pPr>
          </w:p>
        </w:tc>
        <w:tc>
          <w:tcPr>
            <w:tcW w:w="1263" w:type="dxa"/>
            <w:vAlign w:val="center"/>
          </w:tcPr>
          <w:p w14:paraId="28CDE8A5">
            <w:pPr>
              <w:spacing w:before="0" w:after="0" w:line="260" w:lineRule="auto"/>
              <w:jc w:val="center"/>
            </w:pPr>
          </w:p>
        </w:tc>
      </w:tr>
      <w:tr w14:paraId="782F76E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B2E1EC1">
            <w:pPr>
              <w:spacing w:before="0" w:after="0" w:line="260" w:lineRule="auto"/>
              <w:jc w:val="center"/>
            </w:pPr>
            <w:r>
              <w:rPr>
                <w:rFonts w:ascii="宋体" w:hAnsi="宋体" w:eastAsia="宋体" w:cs="宋体"/>
                <w:sz w:val="20"/>
                <w:szCs w:val="20"/>
              </w:rPr>
              <w:t>B5</w:t>
            </w:r>
          </w:p>
        </w:tc>
        <w:tc>
          <w:tcPr>
            <w:tcW w:w="1300" w:type="dxa"/>
            <w:vAlign w:val="center"/>
          </w:tcPr>
          <w:p w14:paraId="58EB7A5B">
            <w:pPr>
              <w:spacing w:before="0" w:after="0" w:line="260" w:lineRule="auto"/>
              <w:jc w:val="center"/>
            </w:pPr>
            <w:r>
              <w:rPr>
                <w:rFonts w:ascii="宋体" w:hAnsi="宋体" w:eastAsia="宋体" w:cs="宋体"/>
                <w:sz w:val="20"/>
                <w:szCs w:val="20"/>
              </w:rPr>
              <w:t>主形象与VI/SI</w:t>
            </w:r>
          </w:p>
        </w:tc>
        <w:tc>
          <w:tcPr>
            <w:tcW w:w="3100" w:type="dxa"/>
            <w:vAlign w:val="center"/>
          </w:tcPr>
          <w:p w14:paraId="26321532">
            <w:pPr>
              <w:spacing w:before="0" w:after="0" w:line="260" w:lineRule="auto"/>
              <w:jc w:val="left"/>
            </w:pPr>
            <w:r>
              <w:rPr>
                <w:rFonts w:ascii="宋体" w:hAnsi="宋体" w:eastAsia="宋体" w:cs="宋体"/>
                <w:b/>
                <w:sz w:val="24"/>
                <w:szCs w:val="24"/>
              </w:rPr>
              <w:t>VI/SI视觉形象系统设计</w:t>
            </w:r>
          </w:p>
          <w:p w14:paraId="35FE7B05">
            <w:pPr>
              <w:spacing w:before="0" w:after="0" w:line="260" w:lineRule="auto"/>
              <w:jc w:val="left"/>
            </w:pPr>
            <w:r>
              <w:rPr>
                <w:rFonts w:ascii="宋体" w:hAnsi="宋体" w:eastAsia="宋体" w:cs="宋体"/>
                <w:sz w:val="20"/>
                <w:szCs w:val="20"/>
              </w:rPr>
              <w:t>品牌视觉识别系统（VI）梳理与优化、终端展示形象（SI）规范设计及落地应用文件输出</w:t>
            </w:r>
          </w:p>
        </w:tc>
        <w:tc>
          <w:tcPr>
            <w:tcW w:w="700" w:type="dxa"/>
            <w:vAlign w:val="center"/>
          </w:tcPr>
          <w:p w14:paraId="7EB6AA71">
            <w:pPr>
              <w:spacing w:before="0" w:after="0" w:line="260" w:lineRule="auto"/>
              <w:jc w:val="center"/>
            </w:pPr>
            <w:r>
              <w:rPr>
                <w:rFonts w:ascii="宋体" w:hAnsi="宋体" w:eastAsia="宋体" w:cs="宋体"/>
                <w:sz w:val="20"/>
                <w:szCs w:val="20"/>
              </w:rPr>
              <w:t>项</w:t>
            </w:r>
          </w:p>
        </w:tc>
        <w:tc>
          <w:tcPr>
            <w:tcW w:w="900" w:type="dxa"/>
            <w:vAlign w:val="center"/>
          </w:tcPr>
          <w:p w14:paraId="516130DD">
            <w:pPr>
              <w:spacing w:before="0" w:after="0" w:line="260" w:lineRule="auto"/>
              <w:jc w:val="center"/>
              <w:rPr>
                <w:rFonts w:hint="eastAsia" w:eastAsia="宋体"/>
                <w:lang w:eastAsia="zh-CN"/>
              </w:rPr>
            </w:pPr>
            <w:r>
              <w:rPr>
                <w:rFonts w:hint="eastAsia" w:cs="宋体"/>
                <w:sz w:val="20"/>
                <w:szCs w:val="20"/>
                <w:lang w:val="en-US" w:eastAsia="zh-CN"/>
              </w:rPr>
              <w:t>2</w:t>
            </w:r>
          </w:p>
        </w:tc>
        <w:tc>
          <w:tcPr>
            <w:tcW w:w="1163" w:type="dxa"/>
            <w:vAlign w:val="center"/>
          </w:tcPr>
          <w:p w14:paraId="3A8B142B">
            <w:pPr>
              <w:spacing w:before="0" w:after="0" w:line="260" w:lineRule="auto"/>
              <w:jc w:val="center"/>
            </w:pPr>
          </w:p>
        </w:tc>
        <w:tc>
          <w:tcPr>
            <w:tcW w:w="1263" w:type="dxa"/>
            <w:vAlign w:val="center"/>
          </w:tcPr>
          <w:p w14:paraId="5D140E4C">
            <w:pPr>
              <w:spacing w:before="0" w:after="0" w:line="260" w:lineRule="auto"/>
              <w:jc w:val="center"/>
            </w:pPr>
          </w:p>
        </w:tc>
      </w:tr>
      <w:tr w14:paraId="510FBFB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14C8230D">
            <w:pPr>
              <w:spacing w:before="0" w:after="0" w:line="260" w:lineRule="auto"/>
              <w:jc w:val="center"/>
            </w:pPr>
            <w:r>
              <w:rPr>
                <w:rFonts w:ascii="宋体" w:hAnsi="宋体" w:eastAsia="宋体" w:cs="宋体"/>
                <w:sz w:val="20"/>
                <w:szCs w:val="20"/>
              </w:rPr>
              <w:t>C1</w:t>
            </w:r>
          </w:p>
        </w:tc>
        <w:tc>
          <w:tcPr>
            <w:tcW w:w="1300" w:type="dxa"/>
            <w:vAlign w:val="center"/>
          </w:tcPr>
          <w:p w14:paraId="1CB1C442">
            <w:pPr>
              <w:spacing w:before="0" w:after="0" w:line="260" w:lineRule="auto"/>
              <w:jc w:val="center"/>
            </w:pPr>
            <w:r>
              <w:rPr>
                <w:rFonts w:ascii="宋体" w:hAnsi="宋体" w:eastAsia="宋体" w:cs="宋体"/>
                <w:sz w:val="20"/>
                <w:szCs w:val="20"/>
              </w:rPr>
              <w:t>年度物料</w:t>
            </w:r>
          </w:p>
        </w:tc>
        <w:tc>
          <w:tcPr>
            <w:tcW w:w="3100" w:type="dxa"/>
            <w:vAlign w:val="center"/>
          </w:tcPr>
          <w:p w14:paraId="70C6DD8A">
            <w:pPr>
              <w:spacing w:before="0" w:after="0" w:line="260" w:lineRule="auto"/>
              <w:jc w:val="left"/>
            </w:pPr>
            <w:r>
              <w:rPr>
                <w:rFonts w:ascii="宋体" w:hAnsi="宋体" w:eastAsia="宋体" w:cs="宋体"/>
                <w:b/>
                <w:sz w:val="24"/>
                <w:szCs w:val="24"/>
              </w:rPr>
              <w:t>画册/手册内容策划</w:t>
            </w:r>
          </w:p>
          <w:p w14:paraId="52847E83">
            <w:pPr>
              <w:spacing w:before="0" w:after="0" w:line="260" w:lineRule="auto"/>
              <w:jc w:val="left"/>
            </w:pPr>
            <w:r>
              <w:rPr>
                <w:rFonts w:ascii="宋体" w:hAnsi="宋体" w:eastAsia="宋体" w:cs="宋体"/>
                <w:sz w:val="20"/>
                <w:szCs w:val="20"/>
              </w:rPr>
              <w:t>品牌画册（约40P）/产品画册（约20P）内容策划</w:t>
            </w:r>
          </w:p>
        </w:tc>
        <w:tc>
          <w:tcPr>
            <w:tcW w:w="700" w:type="dxa"/>
            <w:vAlign w:val="center"/>
          </w:tcPr>
          <w:p w14:paraId="0A0CA1C9">
            <w:pPr>
              <w:spacing w:before="0" w:after="0" w:line="260" w:lineRule="auto"/>
              <w:jc w:val="center"/>
            </w:pPr>
            <w:r>
              <w:rPr>
                <w:rFonts w:ascii="宋体" w:hAnsi="宋体" w:eastAsia="宋体" w:cs="宋体"/>
                <w:sz w:val="20"/>
                <w:szCs w:val="20"/>
              </w:rPr>
              <w:t>款</w:t>
            </w:r>
          </w:p>
        </w:tc>
        <w:tc>
          <w:tcPr>
            <w:tcW w:w="900" w:type="dxa"/>
            <w:vAlign w:val="center"/>
          </w:tcPr>
          <w:p w14:paraId="5AA4ED01">
            <w:pPr>
              <w:spacing w:before="0" w:after="0" w:line="260" w:lineRule="auto"/>
              <w:jc w:val="center"/>
              <w:rPr>
                <w:rFonts w:hint="eastAsia" w:eastAsia="宋体"/>
                <w:lang w:eastAsia="zh-CN"/>
              </w:rPr>
            </w:pPr>
            <w:r>
              <w:rPr>
                <w:rFonts w:hint="eastAsia" w:cs="宋体"/>
                <w:sz w:val="20"/>
                <w:szCs w:val="20"/>
                <w:lang w:val="en-US" w:eastAsia="zh-CN"/>
              </w:rPr>
              <w:t>6</w:t>
            </w:r>
          </w:p>
        </w:tc>
        <w:tc>
          <w:tcPr>
            <w:tcW w:w="1163" w:type="dxa"/>
            <w:vAlign w:val="center"/>
          </w:tcPr>
          <w:p w14:paraId="7BA7045F">
            <w:pPr>
              <w:spacing w:before="0" w:after="0" w:line="260" w:lineRule="auto"/>
              <w:jc w:val="center"/>
            </w:pPr>
          </w:p>
        </w:tc>
        <w:tc>
          <w:tcPr>
            <w:tcW w:w="1263" w:type="dxa"/>
            <w:vAlign w:val="center"/>
          </w:tcPr>
          <w:p w14:paraId="5E3A0993">
            <w:pPr>
              <w:spacing w:before="0" w:after="0" w:line="260" w:lineRule="auto"/>
              <w:jc w:val="center"/>
            </w:pPr>
          </w:p>
        </w:tc>
      </w:tr>
      <w:tr w14:paraId="209E9A0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6058F6E">
            <w:pPr>
              <w:spacing w:before="0" w:after="0" w:line="260" w:lineRule="auto"/>
              <w:jc w:val="center"/>
            </w:pPr>
            <w:r>
              <w:rPr>
                <w:rFonts w:ascii="宋体" w:hAnsi="宋体" w:eastAsia="宋体" w:cs="宋体"/>
                <w:sz w:val="20"/>
                <w:szCs w:val="20"/>
              </w:rPr>
              <w:t>C2</w:t>
            </w:r>
          </w:p>
        </w:tc>
        <w:tc>
          <w:tcPr>
            <w:tcW w:w="1300" w:type="dxa"/>
            <w:vAlign w:val="center"/>
          </w:tcPr>
          <w:p w14:paraId="7DE8142D">
            <w:pPr>
              <w:spacing w:before="0" w:after="0" w:line="260" w:lineRule="auto"/>
              <w:jc w:val="center"/>
            </w:pPr>
            <w:r>
              <w:rPr>
                <w:rFonts w:ascii="宋体" w:hAnsi="宋体" w:eastAsia="宋体" w:cs="宋体"/>
                <w:sz w:val="20"/>
                <w:szCs w:val="20"/>
              </w:rPr>
              <w:t>年度物料</w:t>
            </w:r>
          </w:p>
        </w:tc>
        <w:tc>
          <w:tcPr>
            <w:tcW w:w="3100" w:type="dxa"/>
            <w:vAlign w:val="center"/>
          </w:tcPr>
          <w:p w14:paraId="7CFBE997">
            <w:pPr>
              <w:spacing w:before="0" w:after="0" w:line="260" w:lineRule="auto"/>
              <w:jc w:val="left"/>
            </w:pPr>
            <w:r>
              <w:rPr>
                <w:rFonts w:ascii="宋体" w:hAnsi="宋体" w:eastAsia="宋体" w:cs="宋体"/>
                <w:b/>
                <w:sz w:val="24"/>
                <w:szCs w:val="24"/>
              </w:rPr>
              <w:t>画册/手册版式设计</w:t>
            </w:r>
          </w:p>
          <w:p w14:paraId="7BFD534A">
            <w:pPr>
              <w:spacing w:before="0" w:after="0" w:line="260" w:lineRule="auto"/>
              <w:jc w:val="left"/>
            </w:pPr>
            <w:r>
              <w:rPr>
                <w:rFonts w:ascii="宋体" w:hAnsi="宋体" w:eastAsia="宋体" w:cs="宋体"/>
                <w:sz w:val="20"/>
                <w:szCs w:val="20"/>
              </w:rPr>
              <w:t>内容创意设计及版式设计、内容更新与优化</w:t>
            </w:r>
          </w:p>
        </w:tc>
        <w:tc>
          <w:tcPr>
            <w:tcW w:w="700" w:type="dxa"/>
            <w:vAlign w:val="center"/>
          </w:tcPr>
          <w:p w14:paraId="0A547528">
            <w:pPr>
              <w:spacing w:before="0" w:after="0" w:line="260" w:lineRule="auto"/>
              <w:jc w:val="center"/>
            </w:pPr>
            <w:r>
              <w:rPr>
                <w:rFonts w:ascii="宋体" w:hAnsi="宋体" w:eastAsia="宋体" w:cs="宋体"/>
                <w:sz w:val="20"/>
                <w:szCs w:val="20"/>
              </w:rPr>
              <w:t>P</w:t>
            </w:r>
          </w:p>
        </w:tc>
        <w:tc>
          <w:tcPr>
            <w:tcW w:w="900" w:type="dxa"/>
            <w:vAlign w:val="center"/>
          </w:tcPr>
          <w:p w14:paraId="37363C89">
            <w:pPr>
              <w:spacing w:before="0" w:after="0" w:line="260" w:lineRule="auto"/>
              <w:jc w:val="center"/>
              <w:rPr>
                <w:rFonts w:hint="default" w:eastAsia="宋体"/>
                <w:lang w:val="en-US" w:eastAsia="zh-CN"/>
              </w:rPr>
            </w:pPr>
            <w:r>
              <w:rPr>
                <w:rFonts w:hint="eastAsia" w:cs="宋体"/>
                <w:sz w:val="20"/>
                <w:szCs w:val="20"/>
                <w:lang w:val="en-US" w:eastAsia="zh-CN"/>
              </w:rPr>
              <w:t>100</w:t>
            </w:r>
          </w:p>
        </w:tc>
        <w:tc>
          <w:tcPr>
            <w:tcW w:w="1163" w:type="dxa"/>
            <w:vAlign w:val="center"/>
          </w:tcPr>
          <w:p w14:paraId="45AEF38D">
            <w:pPr>
              <w:spacing w:before="0" w:after="0" w:line="260" w:lineRule="auto"/>
              <w:jc w:val="center"/>
            </w:pPr>
          </w:p>
        </w:tc>
        <w:tc>
          <w:tcPr>
            <w:tcW w:w="1263" w:type="dxa"/>
            <w:vAlign w:val="center"/>
          </w:tcPr>
          <w:p w14:paraId="769A0745">
            <w:pPr>
              <w:spacing w:before="0" w:after="0" w:line="260" w:lineRule="auto"/>
              <w:jc w:val="center"/>
            </w:pPr>
          </w:p>
        </w:tc>
      </w:tr>
      <w:tr w14:paraId="69DE896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3CAB4930">
            <w:pPr>
              <w:spacing w:before="0" w:after="0" w:line="260" w:lineRule="auto"/>
              <w:jc w:val="center"/>
            </w:pPr>
            <w:r>
              <w:rPr>
                <w:rFonts w:ascii="宋体" w:hAnsi="宋体" w:eastAsia="宋体" w:cs="宋体"/>
                <w:sz w:val="20"/>
                <w:szCs w:val="20"/>
              </w:rPr>
              <w:t>C3</w:t>
            </w:r>
          </w:p>
        </w:tc>
        <w:tc>
          <w:tcPr>
            <w:tcW w:w="1300" w:type="dxa"/>
            <w:vAlign w:val="center"/>
          </w:tcPr>
          <w:p w14:paraId="22A49F98">
            <w:pPr>
              <w:spacing w:before="0" w:after="0" w:line="260" w:lineRule="auto"/>
              <w:jc w:val="center"/>
            </w:pPr>
            <w:r>
              <w:rPr>
                <w:rFonts w:ascii="宋体" w:hAnsi="宋体" w:eastAsia="宋体" w:cs="宋体"/>
                <w:sz w:val="20"/>
                <w:szCs w:val="20"/>
              </w:rPr>
              <w:t>年度物料</w:t>
            </w:r>
          </w:p>
        </w:tc>
        <w:tc>
          <w:tcPr>
            <w:tcW w:w="3100" w:type="dxa"/>
            <w:vAlign w:val="center"/>
          </w:tcPr>
          <w:p w14:paraId="5462354E">
            <w:pPr>
              <w:spacing w:before="0" w:after="0" w:line="260" w:lineRule="auto"/>
              <w:jc w:val="left"/>
            </w:pPr>
            <w:r>
              <w:rPr>
                <w:rFonts w:ascii="宋体" w:hAnsi="宋体" w:eastAsia="宋体" w:cs="宋体"/>
                <w:b/>
                <w:sz w:val="24"/>
                <w:szCs w:val="24"/>
              </w:rPr>
              <w:t>品牌/产品折页设计</w:t>
            </w:r>
          </w:p>
          <w:p w14:paraId="2F33311D">
            <w:pPr>
              <w:spacing w:before="0" w:after="0" w:line="260" w:lineRule="auto"/>
              <w:jc w:val="left"/>
            </w:pPr>
            <w:r>
              <w:rPr>
                <w:rFonts w:hint="eastAsia" w:cs="宋体"/>
                <w:sz w:val="20"/>
                <w:szCs w:val="20"/>
                <w:lang w:val="en-US" w:eastAsia="zh-CN"/>
              </w:rPr>
              <w:t>2</w:t>
            </w:r>
            <w:r>
              <w:rPr>
                <w:rFonts w:ascii="宋体" w:hAnsi="宋体" w:eastAsia="宋体" w:cs="宋体"/>
                <w:sz w:val="20"/>
                <w:szCs w:val="20"/>
              </w:rPr>
              <w:t>8±2P折页内容策划及版式设计</w:t>
            </w:r>
          </w:p>
        </w:tc>
        <w:tc>
          <w:tcPr>
            <w:tcW w:w="700" w:type="dxa"/>
            <w:vAlign w:val="center"/>
          </w:tcPr>
          <w:p w14:paraId="2572EB62">
            <w:pPr>
              <w:spacing w:before="0" w:after="0" w:line="260" w:lineRule="auto"/>
              <w:jc w:val="center"/>
            </w:pPr>
            <w:r>
              <w:rPr>
                <w:rFonts w:ascii="宋体" w:hAnsi="宋体" w:eastAsia="宋体" w:cs="宋体"/>
                <w:sz w:val="20"/>
                <w:szCs w:val="20"/>
              </w:rPr>
              <w:t>款</w:t>
            </w:r>
          </w:p>
        </w:tc>
        <w:tc>
          <w:tcPr>
            <w:tcW w:w="900" w:type="dxa"/>
            <w:vAlign w:val="center"/>
          </w:tcPr>
          <w:p w14:paraId="7EDB5D28">
            <w:pPr>
              <w:spacing w:before="0" w:after="0" w:line="260" w:lineRule="auto"/>
              <w:jc w:val="center"/>
              <w:rPr>
                <w:rFonts w:hint="eastAsia" w:eastAsia="宋体"/>
                <w:lang w:eastAsia="zh-CN"/>
              </w:rPr>
            </w:pPr>
            <w:r>
              <w:rPr>
                <w:rFonts w:hint="eastAsia" w:cs="宋体"/>
                <w:sz w:val="20"/>
                <w:szCs w:val="20"/>
                <w:lang w:val="en-US" w:eastAsia="zh-CN"/>
              </w:rPr>
              <w:t>8</w:t>
            </w:r>
          </w:p>
        </w:tc>
        <w:tc>
          <w:tcPr>
            <w:tcW w:w="1163" w:type="dxa"/>
            <w:vAlign w:val="center"/>
          </w:tcPr>
          <w:p w14:paraId="626BDCD6">
            <w:pPr>
              <w:spacing w:before="0" w:after="0" w:line="260" w:lineRule="auto"/>
              <w:jc w:val="center"/>
            </w:pPr>
          </w:p>
        </w:tc>
        <w:tc>
          <w:tcPr>
            <w:tcW w:w="1263" w:type="dxa"/>
            <w:vAlign w:val="center"/>
          </w:tcPr>
          <w:p w14:paraId="7ECDCDE5">
            <w:pPr>
              <w:spacing w:before="0" w:after="0" w:line="260" w:lineRule="auto"/>
              <w:jc w:val="center"/>
            </w:pPr>
          </w:p>
        </w:tc>
      </w:tr>
      <w:tr w14:paraId="1296481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F0988DB">
            <w:pPr>
              <w:spacing w:before="0" w:after="0" w:line="260" w:lineRule="auto"/>
              <w:jc w:val="center"/>
            </w:pPr>
            <w:r>
              <w:rPr>
                <w:rFonts w:ascii="宋体" w:hAnsi="宋体" w:eastAsia="宋体" w:cs="宋体"/>
                <w:sz w:val="20"/>
                <w:szCs w:val="20"/>
              </w:rPr>
              <w:t>C4</w:t>
            </w:r>
          </w:p>
        </w:tc>
        <w:tc>
          <w:tcPr>
            <w:tcW w:w="1300" w:type="dxa"/>
            <w:vAlign w:val="center"/>
          </w:tcPr>
          <w:p w14:paraId="1D3B6AF5">
            <w:pPr>
              <w:spacing w:before="0" w:after="0" w:line="260" w:lineRule="auto"/>
              <w:jc w:val="center"/>
            </w:pPr>
            <w:r>
              <w:rPr>
                <w:rFonts w:ascii="宋体" w:hAnsi="宋体" w:eastAsia="宋体" w:cs="宋体"/>
                <w:sz w:val="20"/>
                <w:szCs w:val="20"/>
              </w:rPr>
              <w:t>年度物料</w:t>
            </w:r>
          </w:p>
        </w:tc>
        <w:tc>
          <w:tcPr>
            <w:tcW w:w="3100" w:type="dxa"/>
            <w:vAlign w:val="center"/>
          </w:tcPr>
          <w:p w14:paraId="0556170A">
            <w:pPr>
              <w:spacing w:before="0" w:after="0" w:line="260" w:lineRule="auto"/>
              <w:jc w:val="left"/>
            </w:pPr>
            <w:r>
              <w:rPr>
                <w:rFonts w:ascii="宋体" w:hAnsi="宋体" w:eastAsia="宋体" w:cs="宋体"/>
                <w:b/>
                <w:sz w:val="24"/>
                <w:szCs w:val="24"/>
              </w:rPr>
              <w:t>年历/月历设计</w:t>
            </w:r>
          </w:p>
          <w:p w14:paraId="53F294E3">
            <w:pPr>
              <w:spacing w:before="0" w:after="0" w:line="260" w:lineRule="auto"/>
              <w:jc w:val="left"/>
            </w:pPr>
            <w:r>
              <w:rPr>
                <w:rFonts w:ascii="宋体" w:hAnsi="宋体" w:eastAsia="宋体" w:cs="宋体"/>
                <w:sz w:val="20"/>
                <w:szCs w:val="20"/>
              </w:rPr>
              <w:t>月台历（约26P，含配图及日历内容）、大海报年历等设计</w:t>
            </w:r>
          </w:p>
        </w:tc>
        <w:tc>
          <w:tcPr>
            <w:tcW w:w="700" w:type="dxa"/>
            <w:vAlign w:val="center"/>
          </w:tcPr>
          <w:p w14:paraId="3CEF0481">
            <w:pPr>
              <w:spacing w:before="0" w:after="0" w:line="260" w:lineRule="auto"/>
              <w:jc w:val="center"/>
            </w:pPr>
            <w:r>
              <w:rPr>
                <w:rFonts w:ascii="宋体" w:hAnsi="宋体" w:eastAsia="宋体" w:cs="宋体"/>
                <w:sz w:val="20"/>
                <w:szCs w:val="20"/>
              </w:rPr>
              <w:t>套</w:t>
            </w:r>
          </w:p>
        </w:tc>
        <w:tc>
          <w:tcPr>
            <w:tcW w:w="900" w:type="dxa"/>
            <w:vAlign w:val="center"/>
          </w:tcPr>
          <w:p w14:paraId="1C17DCB2">
            <w:pPr>
              <w:spacing w:before="0" w:after="0" w:line="260" w:lineRule="auto"/>
              <w:jc w:val="center"/>
            </w:pPr>
            <w:r>
              <w:rPr>
                <w:rFonts w:ascii="宋体" w:hAnsi="宋体" w:eastAsia="宋体" w:cs="宋体"/>
                <w:sz w:val="20"/>
                <w:szCs w:val="20"/>
              </w:rPr>
              <w:t>1</w:t>
            </w:r>
          </w:p>
        </w:tc>
        <w:tc>
          <w:tcPr>
            <w:tcW w:w="1163" w:type="dxa"/>
            <w:vAlign w:val="center"/>
          </w:tcPr>
          <w:p w14:paraId="407623BB">
            <w:pPr>
              <w:spacing w:before="0" w:after="0" w:line="260" w:lineRule="auto"/>
              <w:jc w:val="center"/>
            </w:pPr>
          </w:p>
        </w:tc>
        <w:tc>
          <w:tcPr>
            <w:tcW w:w="1263" w:type="dxa"/>
            <w:vAlign w:val="center"/>
          </w:tcPr>
          <w:p w14:paraId="006D15C4">
            <w:pPr>
              <w:spacing w:before="0" w:after="0" w:line="260" w:lineRule="auto"/>
              <w:jc w:val="center"/>
            </w:pPr>
          </w:p>
        </w:tc>
      </w:tr>
      <w:tr w14:paraId="6E2D509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06405554">
            <w:pPr>
              <w:spacing w:before="0" w:after="0" w:line="260" w:lineRule="auto"/>
              <w:jc w:val="center"/>
            </w:pPr>
            <w:r>
              <w:rPr>
                <w:rFonts w:ascii="宋体" w:hAnsi="宋体" w:eastAsia="宋体" w:cs="宋体"/>
                <w:sz w:val="20"/>
                <w:szCs w:val="20"/>
              </w:rPr>
              <w:t>C5</w:t>
            </w:r>
          </w:p>
        </w:tc>
        <w:tc>
          <w:tcPr>
            <w:tcW w:w="1300" w:type="dxa"/>
            <w:vAlign w:val="center"/>
          </w:tcPr>
          <w:p w14:paraId="25FD665B">
            <w:pPr>
              <w:spacing w:before="0" w:after="0" w:line="260" w:lineRule="auto"/>
              <w:jc w:val="center"/>
            </w:pPr>
            <w:r>
              <w:rPr>
                <w:rFonts w:ascii="宋体" w:hAnsi="宋体" w:eastAsia="宋体" w:cs="宋体"/>
                <w:sz w:val="20"/>
                <w:szCs w:val="20"/>
              </w:rPr>
              <w:t>年度物料</w:t>
            </w:r>
          </w:p>
        </w:tc>
        <w:tc>
          <w:tcPr>
            <w:tcW w:w="3100" w:type="dxa"/>
            <w:vAlign w:val="center"/>
          </w:tcPr>
          <w:p w14:paraId="2B3748A3">
            <w:pPr>
              <w:spacing w:before="0" w:after="0" w:line="260" w:lineRule="auto"/>
              <w:jc w:val="left"/>
            </w:pPr>
            <w:r>
              <w:rPr>
                <w:rFonts w:ascii="宋体" w:hAnsi="宋体" w:eastAsia="宋体" w:cs="宋体"/>
                <w:b/>
                <w:sz w:val="24"/>
                <w:szCs w:val="24"/>
              </w:rPr>
              <w:t>产品矩阵全家福大海报</w:t>
            </w:r>
          </w:p>
          <w:p w14:paraId="6C01D79F">
            <w:pPr>
              <w:spacing w:before="0" w:after="0" w:line="260" w:lineRule="auto"/>
              <w:jc w:val="left"/>
            </w:pPr>
            <w:r>
              <w:rPr>
                <w:rFonts w:ascii="宋体" w:hAnsi="宋体" w:eastAsia="宋体" w:cs="宋体"/>
                <w:sz w:val="20"/>
                <w:szCs w:val="20"/>
              </w:rPr>
              <w:t>产品矩阵内容版式设计、印刷版大图输出</w:t>
            </w:r>
          </w:p>
        </w:tc>
        <w:tc>
          <w:tcPr>
            <w:tcW w:w="700" w:type="dxa"/>
            <w:vAlign w:val="center"/>
          </w:tcPr>
          <w:p w14:paraId="6282BC21">
            <w:pPr>
              <w:spacing w:before="0" w:after="0" w:line="260" w:lineRule="auto"/>
              <w:jc w:val="center"/>
            </w:pPr>
            <w:r>
              <w:rPr>
                <w:rFonts w:ascii="宋体" w:hAnsi="宋体" w:eastAsia="宋体" w:cs="宋体"/>
                <w:sz w:val="20"/>
                <w:szCs w:val="20"/>
              </w:rPr>
              <w:t>款</w:t>
            </w:r>
          </w:p>
        </w:tc>
        <w:tc>
          <w:tcPr>
            <w:tcW w:w="900" w:type="dxa"/>
            <w:vAlign w:val="center"/>
          </w:tcPr>
          <w:p w14:paraId="7494B706">
            <w:pPr>
              <w:spacing w:before="0" w:after="0" w:line="260" w:lineRule="auto"/>
              <w:jc w:val="center"/>
              <w:rPr>
                <w:rFonts w:hint="eastAsia" w:eastAsia="宋体"/>
                <w:lang w:eastAsia="zh-CN"/>
              </w:rPr>
            </w:pPr>
            <w:r>
              <w:rPr>
                <w:rFonts w:hint="eastAsia" w:cs="宋体"/>
                <w:sz w:val="20"/>
                <w:szCs w:val="20"/>
                <w:lang w:val="en-US" w:eastAsia="zh-CN"/>
              </w:rPr>
              <w:t>8</w:t>
            </w:r>
          </w:p>
        </w:tc>
        <w:tc>
          <w:tcPr>
            <w:tcW w:w="1163" w:type="dxa"/>
            <w:vAlign w:val="center"/>
          </w:tcPr>
          <w:p w14:paraId="1591DE7E">
            <w:pPr>
              <w:spacing w:before="0" w:after="0" w:line="260" w:lineRule="auto"/>
              <w:jc w:val="center"/>
            </w:pPr>
          </w:p>
        </w:tc>
        <w:tc>
          <w:tcPr>
            <w:tcW w:w="1263" w:type="dxa"/>
            <w:vAlign w:val="center"/>
          </w:tcPr>
          <w:p w14:paraId="3D9A62C4">
            <w:pPr>
              <w:spacing w:before="0" w:after="0" w:line="260" w:lineRule="auto"/>
              <w:jc w:val="center"/>
            </w:pPr>
          </w:p>
        </w:tc>
      </w:tr>
      <w:tr w14:paraId="7D9628B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1885B92">
            <w:pPr>
              <w:spacing w:before="0" w:after="0" w:line="260" w:lineRule="auto"/>
              <w:jc w:val="center"/>
            </w:pPr>
            <w:r>
              <w:rPr>
                <w:rFonts w:ascii="宋体" w:hAnsi="宋体" w:eastAsia="宋体" w:cs="宋体"/>
                <w:sz w:val="20"/>
                <w:szCs w:val="20"/>
              </w:rPr>
              <w:t>C6</w:t>
            </w:r>
          </w:p>
        </w:tc>
        <w:tc>
          <w:tcPr>
            <w:tcW w:w="1300" w:type="dxa"/>
            <w:vAlign w:val="center"/>
          </w:tcPr>
          <w:p w14:paraId="2F1728AF">
            <w:pPr>
              <w:spacing w:before="0" w:after="0" w:line="260" w:lineRule="auto"/>
              <w:jc w:val="center"/>
            </w:pPr>
            <w:r>
              <w:rPr>
                <w:rFonts w:ascii="宋体" w:hAnsi="宋体" w:eastAsia="宋体" w:cs="宋体"/>
                <w:sz w:val="20"/>
                <w:szCs w:val="20"/>
              </w:rPr>
              <w:t>年度物料</w:t>
            </w:r>
          </w:p>
        </w:tc>
        <w:tc>
          <w:tcPr>
            <w:tcW w:w="3100" w:type="dxa"/>
            <w:vAlign w:val="center"/>
          </w:tcPr>
          <w:p w14:paraId="0C1570BF">
            <w:pPr>
              <w:spacing w:before="0" w:after="0" w:line="260" w:lineRule="auto"/>
              <w:jc w:val="left"/>
            </w:pPr>
            <w:r>
              <w:rPr>
                <w:rFonts w:ascii="宋体" w:hAnsi="宋体" w:eastAsia="宋体" w:cs="宋体"/>
                <w:b/>
                <w:sz w:val="24"/>
                <w:szCs w:val="24"/>
              </w:rPr>
              <w:t>会议/产品课件PPT策划排版</w:t>
            </w:r>
          </w:p>
          <w:p w14:paraId="12FDD665">
            <w:pPr>
              <w:spacing w:before="0" w:after="0" w:line="260" w:lineRule="auto"/>
              <w:jc w:val="left"/>
            </w:pPr>
            <w:r>
              <w:rPr>
                <w:rFonts w:ascii="宋体" w:hAnsi="宋体" w:eastAsia="宋体" w:cs="宋体"/>
                <w:sz w:val="20"/>
                <w:szCs w:val="20"/>
              </w:rPr>
              <w:t>内容版式设计、内容排版优化（含配图设计）</w:t>
            </w:r>
          </w:p>
        </w:tc>
        <w:tc>
          <w:tcPr>
            <w:tcW w:w="700" w:type="dxa"/>
            <w:vAlign w:val="center"/>
          </w:tcPr>
          <w:p w14:paraId="3768B67A">
            <w:pPr>
              <w:spacing w:before="0" w:after="0" w:line="260" w:lineRule="auto"/>
              <w:jc w:val="center"/>
            </w:pPr>
            <w:r>
              <w:rPr>
                <w:rFonts w:ascii="宋体" w:hAnsi="宋体" w:eastAsia="宋体" w:cs="宋体"/>
                <w:sz w:val="20"/>
                <w:szCs w:val="20"/>
              </w:rPr>
              <w:t>P</w:t>
            </w:r>
          </w:p>
        </w:tc>
        <w:tc>
          <w:tcPr>
            <w:tcW w:w="900" w:type="dxa"/>
            <w:vAlign w:val="center"/>
          </w:tcPr>
          <w:p w14:paraId="2C841871">
            <w:pPr>
              <w:spacing w:before="0" w:after="0" w:line="260" w:lineRule="auto"/>
              <w:jc w:val="center"/>
            </w:pPr>
            <w:r>
              <w:rPr>
                <w:rFonts w:hint="eastAsia" w:cs="宋体"/>
                <w:sz w:val="20"/>
                <w:szCs w:val="20"/>
                <w:lang w:val="en-US" w:eastAsia="zh-CN"/>
              </w:rPr>
              <w:t>1</w:t>
            </w:r>
            <w:r>
              <w:rPr>
                <w:rFonts w:ascii="宋体" w:hAnsi="宋体" w:eastAsia="宋体" w:cs="宋体"/>
                <w:sz w:val="20"/>
                <w:szCs w:val="20"/>
              </w:rPr>
              <w:t>30</w:t>
            </w:r>
          </w:p>
        </w:tc>
        <w:tc>
          <w:tcPr>
            <w:tcW w:w="1163" w:type="dxa"/>
            <w:vAlign w:val="center"/>
          </w:tcPr>
          <w:p w14:paraId="72D0552F">
            <w:pPr>
              <w:spacing w:before="0" w:after="0" w:line="260" w:lineRule="auto"/>
              <w:jc w:val="center"/>
            </w:pPr>
          </w:p>
        </w:tc>
        <w:tc>
          <w:tcPr>
            <w:tcW w:w="1263" w:type="dxa"/>
            <w:vAlign w:val="center"/>
          </w:tcPr>
          <w:p w14:paraId="3C430F30">
            <w:pPr>
              <w:spacing w:before="0" w:after="0" w:line="260" w:lineRule="auto"/>
              <w:jc w:val="center"/>
            </w:pPr>
          </w:p>
        </w:tc>
      </w:tr>
      <w:tr w14:paraId="3A3D8C2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6E257712">
            <w:pPr>
              <w:spacing w:before="0" w:after="0" w:line="260" w:lineRule="auto"/>
              <w:jc w:val="center"/>
            </w:pPr>
            <w:r>
              <w:rPr>
                <w:rFonts w:ascii="宋体" w:hAnsi="宋体" w:eastAsia="宋体" w:cs="宋体"/>
                <w:sz w:val="20"/>
                <w:szCs w:val="20"/>
              </w:rPr>
              <w:t>C7</w:t>
            </w:r>
          </w:p>
        </w:tc>
        <w:tc>
          <w:tcPr>
            <w:tcW w:w="1300" w:type="dxa"/>
            <w:vAlign w:val="center"/>
          </w:tcPr>
          <w:p w14:paraId="74E63F3D">
            <w:pPr>
              <w:spacing w:before="0" w:after="0" w:line="260" w:lineRule="auto"/>
              <w:jc w:val="center"/>
            </w:pPr>
            <w:r>
              <w:rPr>
                <w:rFonts w:ascii="宋体" w:hAnsi="宋体" w:eastAsia="宋体" w:cs="宋体"/>
                <w:sz w:val="20"/>
                <w:szCs w:val="20"/>
              </w:rPr>
              <w:t>年度物料</w:t>
            </w:r>
          </w:p>
        </w:tc>
        <w:tc>
          <w:tcPr>
            <w:tcW w:w="3100" w:type="dxa"/>
            <w:vAlign w:val="center"/>
          </w:tcPr>
          <w:p w14:paraId="1351CB39">
            <w:pPr>
              <w:spacing w:before="0" w:after="0" w:line="260" w:lineRule="auto"/>
              <w:jc w:val="left"/>
            </w:pPr>
            <w:r>
              <w:rPr>
                <w:rFonts w:ascii="宋体" w:hAnsi="宋体" w:eastAsia="宋体" w:cs="宋体"/>
                <w:b/>
                <w:sz w:val="24"/>
                <w:szCs w:val="24"/>
              </w:rPr>
              <w:t>指引文件PPT编辑排版</w:t>
            </w:r>
          </w:p>
          <w:p w14:paraId="51EF67C1">
            <w:pPr>
              <w:spacing w:before="0" w:after="0" w:line="260" w:lineRule="auto"/>
              <w:jc w:val="left"/>
            </w:pPr>
            <w:r>
              <w:rPr>
                <w:rFonts w:ascii="宋体" w:hAnsi="宋体" w:eastAsia="宋体" w:cs="宋体"/>
                <w:sz w:val="20"/>
                <w:szCs w:val="20"/>
              </w:rPr>
              <w:t>会议/活动内容指引、终端物料指引等文件排版</w:t>
            </w:r>
          </w:p>
        </w:tc>
        <w:tc>
          <w:tcPr>
            <w:tcW w:w="700" w:type="dxa"/>
            <w:vAlign w:val="center"/>
          </w:tcPr>
          <w:p w14:paraId="41A45AC2">
            <w:pPr>
              <w:spacing w:before="0" w:after="0" w:line="260" w:lineRule="auto"/>
              <w:jc w:val="center"/>
            </w:pPr>
            <w:r>
              <w:rPr>
                <w:rFonts w:ascii="宋体" w:hAnsi="宋体" w:eastAsia="宋体" w:cs="宋体"/>
                <w:sz w:val="20"/>
                <w:szCs w:val="20"/>
              </w:rPr>
              <w:t>款</w:t>
            </w:r>
          </w:p>
        </w:tc>
        <w:tc>
          <w:tcPr>
            <w:tcW w:w="900" w:type="dxa"/>
            <w:vAlign w:val="center"/>
          </w:tcPr>
          <w:p w14:paraId="5AF619E3">
            <w:pPr>
              <w:spacing w:before="0" w:after="0" w:line="260" w:lineRule="auto"/>
              <w:jc w:val="center"/>
              <w:rPr>
                <w:rFonts w:hint="default" w:eastAsia="宋体"/>
                <w:lang w:val="en-US" w:eastAsia="zh-CN"/>
              </w:rPr>
            </w:pPr>
            <w:r>
              <w:rPr>
                <w:rFonts w:hint="eastAsia" w:cs="宋体"/>
                <w:sz w:val="20"/>
                <w:szCs w:val="20"/>
                <w:lang w:val="en-US" w:eastAsia="zh-CN"/>
              </w:rPr>
              <w:t>20</w:t>
            </w:r>
          </w:p>
        </w:tc>
        <w:tc>
          <w:tcPr>
            <w:tcW w:w="1163" w:type="dxa"/>
            <w:vAlign w:val="center"/>
          </w:tcPr>
          <w:p w14:paraId="4460BD51">
            <w:pPr>
              <w:spacing w:before="0" w:after="0" w:line="260" w:lineRule="auto"/>
              <w:jc w:val="center"/>
            </w:pPr>
          </w:p>
        </w:tc>
        <w:tc>
          <w:tcPr>
            <w:tcW w:w="1263" w:type="dxa"/>
            <w:vAlign w:val="center"/>
          </w:tcPr>
          <w:p w14:paraId="4186ED2B">
            <w:pPr>
              <w:spacing w:before="0" w:after="0" w:line="260" w:lineRule="auto"/>
              <w:jc w:val="center"/>
            </w:pPr>
          </w:p>
        </w:tc>
      </w:tr>
      <w:tr w14:paraId="2A66EC5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2D7273A">
            <w:pPr>
              <w:spacing w:before="0" w:after="0" w:line="260" w:lineRule="auto"/>
              <w:jc w:val="center"/>
            </w:pPr>
            <w:r>
              <w:rPr>
                <w:rFonts w:ascii="宋体" w:hAnsi="宋体" w:eastAsia="宋体" w:cs="宋体"/>
                <w:sz w:val="20"/>
                <w:szCs w:val="20"/>
              </w:rPr>
              <w:t>C8</w:t>
            </w:r>
          </w:p>
        </w:tc>
        <w:tc>
          <w:tcPr>
            <w:tcW w:w="1300" w:type="dxa"/>
            <w:vAlign w:val="center"/>
          </w:tcPr>
          <w:p w14:paraId="4E4EF1A6">
            <w:pPr>
              <w:spacing w:before="0" w:after="0" w:line="260" w:lineRule="auto"/>
              <w:jc w:val="center"/>
            </w:pPr>
            <w:r>
              <w:rPr>
                <w:rFonts w:ascii="宋体" w:hAnsi="宋体" w:eastAsia="宋体" w:cs="宋体"/>
                <w:sz w:val="20"/>
                <w:szCs w:val="20"/>
              </w:rPr>
              <w:t>年度物料</w:t>
            </w:r>
          </w:p>
        </w:tc>
        <w:tc>
          <w:tcPr>
            <w:tcW w:w="3100" w:type="dxa"/>
            <w:vAlign w:val="center"/>
          </w:tcPr>
          <w:p w14:paraId="6E6DECFC">
            <w:pPr>
              <w:spacing w:before="0" w:after="0" w:line="260" w:lineRule="auto"/>
              <w:jc w:val="left"/>
            </w:pPr>
            <w:r>
              <w:rPr>
                <w:rFonts w:ascii="宋体" w:hAnsi="宋体" w:eastAsia="宋体" w:cs="宋体"/>
                <w:b/>
                <w:sz w:val="24"/>
                <w:szCs w:val="24"/>
              </w:rPr>
              <w:t>PPT配图设计</w:t>
            </w:r>
          </w:p>
          <w:p w14:paraId="29776704">
            <w:pPr>
              <w:spacing w:before="0" w:after="0" w:line="260" w:lineRule="auto"/>
              <w:jc w:val="left"/>
            </w:pPr>
            <w:r>
              <w:rPr>
                <w:rFonts w:ascii="宋体" w:hAnsi="宋体" w:eastAsia="宋体" w:cs="宋体"/>
                <w:sz w:val="20"/>
                <w:szCs w:val="20"/>
              </w:rPr>
              <w:t>课件及汇报类PPT定制配图设计</w:t>
            </w:r>
          </w:p>
        </w:tc>
        <w:tc>
          <w:tcPr>
            <w:tcW w:w="700" w:type="dxa"/>
            <w:vAlign w:val="center"/>
          </w:tcPr>
          <w:p w14:paraId="685709E2">
            <w:pPr>
              <w:spacing w:before="0" w:after="0" w:line="260" w:lineRule="auto"/>
              <w:jc w:val="center"/>
            </w:pPr>
            <w:r>
              <w:rPr>
                <w:rFonts w:ascii="宋体" w:hAnsi="宋体" w:eastAsia="宋体" w:cs="宋体"/>
                <w:sz w:val="20"/>
                <w:szCs w:val="20"/>
              </w:rPr>
              <w:t>张</w:t>
            </w:r>
          </w:p>
        </w:tc>
        <w:tc>
          <w:tcPr>
            <w:tcW w:w="900" w:type="dxa"/>
            <w:vAlign w:val="center"/>
          </w:tcPr>
          <w:p w14:paraId="3FE4A372">
            <w:pPr>
              <w:spacing w:before="0" w:after="0" w:line="260" w:lineRule="auto"/>
              <w:jc w:val="center"/>
            </w:pPr>
            <w:r>
              <w:rPr>
                <w:rFonts w:hint="eastAsia" w:cs="宋体"/>
                <w:sz w:val="20"/>
                <w:szCs w:val="20"/>
                <w:lang w:val="en-US" w:eastAsia="zh-CN"/>
              </w:rPr>
              <w:t>1</w:t>
            </w:r>
            <w:r>
              <w:rPr>
                <w:rFonts w:ascii="宋体" w:hAnsi="宋体" w:eastAsia="宋体" w:cs="宋体"/>
                <w:sz w:val="20"/>
                <w:szCs w:val="20"/>
              </w:rPr>
              <w:t>60</w:t>
            </w:r>
          </w:p>
        </w:tc>
        <w:tc>
          <w:tcPr>
            <w:tcW w:w="1163" w:type="dxa"/>
            <w:vAlign w:val="center"/>
          </w:tcPr>
          <w:p w14:paraId="69637C30">
            <w:pPr>
              <w:spacing w:before="0" w:after="0" w:line="260" w:lineRule="auto"/>
              <w:jc w:val="center"/>
            </w:pPr>
          </w:p>
        </w:tc>
        <w:tc>
          <w:tcPr>
            <w:tcW w:w="1263" w:type="dxa"/>
            <w:vAlign w:val="center"/>
          </w:tcPr>
          <w:p w14:paraId="30A11371">
            <w:pPr>
              <w:spacing w:before="0" w:after="0" w:line="260" w:lineRule="auto"/>
              <w:jc w:val="center"/>
            </w:pPr>
          </w:p>
        </w:tc>
      </w:tr>
      <w:tr w14:paraId="0B006F6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2A6EDC52">
            <w:pPr>
              <w:spacing w:before="0" w:after="0" w:line="260" w:lineRule="auto"/>
              <w:jc w:val="center"/>
            </w:pPr>
            <w:r>
              <w:rPr>
                <w:rFonts w:ascii="宋体" w:hAnsi="宋体" w:eastAsia="宋体" w:cs="宋体"/>
                <w:sz w:val="20"/>
                <w:szCs w:val="20"/>
              </w:rPr>
              <w:t>D1</w:t>
            </w:r>
          </w:p>
        </w:tc>
        <w:tc>
          <w:tcPr>
            <w:tcW w:w="1300" w:type="dxa"/>
            <w:vAlign w:val="center"/>
          </w:tcPr>
          <w:p w14:paraId="64996430">
            <w:pPr>
              <w:spacing w:before="0" w:after="0" w:line="260" w:lineRule="auto"/>
              <w:jc w:val="center"/>
            </w:pPr>
            <w:r>
              <w:rPr>
                <w:rFonts w:ascii="宋体" w:hAnsi="宋体" w:eastAsia="宋体" w:cs="宋体"/>
                <w:sz w:val="20"/>
                <w:szCs w:val="20"/>
              </w:rPr>
              <w:t>数字内容</w:t>
            </w:r>
          </w:p>
        </w:tc>
        <w:tc>
          <w:tcPr>
            <w:tcW w:w="3100" w:type="dxa"/>
            <w:vAlign w:val="center"/>
          </w:tcPr>
          <w:p w14:paraId="6923CAC4">
            <w:pPr>
              <w:spacing w:before="0" w:after="0" w:line="260" w:lineRule="auto"/>
              <w:jc w:val="left"/>
            </w:pPr>
            <w:r>
              <w:rPr>
                <w:rFonts w:ascii="宋体" w:hAnsi="宋体" w:eastAsia="宋体" w:cs="宋体"/>
                <w:b/>
                <w:sz w:val="24"/>
                <w:szCs w:val="24"/>
              </w:rPr>
              <w:t>移动端H5制作</w:t>
            </w:r>
          </w:p>
          <w:p w14:paraId="59912EFC">
            <w:pPr>
              <w:spacing w:before="0" w:after="0" w:line="260" w:lineRule="auto"/>
              <w:jc w:val="left"/>
            </w:pPr>
            <w:r>
              <w:rPr>
                <w:rFonts w:ascii="宋体" w:hAnsi="宋体" w:eastAsia="宋体" w:cs="宋体"/>
                <w:sz w:val="20"/>
                <w:szCs w:val="20"/>
              </w:rPr>
              <w:t>8±2屏内容编辑、动态画面制作、原创版式设计（超出部分按D2计）</w:t>
            </w:r>
          </w:p>
        </w:tc>
        <w:tc>
          <w:tcPr>
            <w:tcW w:w="700" w:type="dxa"/>
            <w:vAlign w:val="center"/>
          </w:tcPr>
          <w:p w14:paraId="357F26F1">
            <w:pPr>
              <w:spacing w:before="0" w:after="0" w:line="260" w:lineRule="auto"/>
              <w:jc w:val="center"/>
            </w:pPr>
            <w:r>
              <w:rPr>
                <w:rFonts w:ascii="宋体" w:hAnsi="宋体" w:eastAsia="宋体" w:cs="宋体"/>
                <w:sz w:val="20"/>
                <w:szCs w:val="20"/>
              </w:rPr>
              <w:t>款</w:t>
            </w:r>
          </w:p>
        </w:tc>
        <w:tc>
          <w:tcPr>
            <w:tcW w:w="900" w:type="dxa"/>
            <w:vAlign w:val="center"/>
          </w:tcPr>
          <w:p w14:paraId="22466EC1">
            <w:pPr>
              <w:spacing w:before="0" w:after="0" w:line="260" w:lineRule="auto"/>
              <w:jc w:val="center"/>
              <w:rPr>
                <w:rFonts w:hint="eastAsia" w:eastAsia="宋体"/>
                <w:lang w:val="en-US" w:eastAsia="zh-CN"/>
              </w:rPr>
            </w:pPr>
            <w:r>
              <w:rPr>
                <w:rFonts w:ascii="宋体" w:hAnsi="宋体" w:eastAsia="宋体" w:cs="宋体"/>
                <w:sz w:val="20"/>
                <w:szCs w:val="20"/>
              </w:rPr>
              <w:t>2</w:t>
            </w:r>
            <w:r>
              <w:rPr>
                <w:rFonts w:hint="eastAsia" w:cs="宋体"/>
                <w:sz w:val="20"/>
                <w:szCs w:val="20"/>
                <w:lang w:val="en-US" w:eastAsia="zh-CN"/>
              </w:rPr>
              <w:t>0</w:t>
            </w:r>
          </w:p>
        </w:tc>
        <w:tc>
          <w:tcPr>
            <w:tcW w:w="1163" w:type="dxa"/>
            <w:vAlign w:val="center"/>
          </w:tcPr>
          <w:p w14:paraId="1833D015">
            <w:pPr>
              <w:spacing w:before="0" w:after="0" w:line="260" w:lineRule="auto"/>
              <w:jc w:val="center"/>
            </w:pPr>
          </w:p>
        </w:tc>
        <w:tc>
          <w:tcPr>
            <w:tcW w:w="1263" w:type="dxa"/>
            <w:vAlign w:val="center"/>
          </w:tcPr>
          <w:p w14:paraId="1798E5E2">
            <w:pPr>
              <w:spacing w:before="0" w:after="0" w:line="260" w:lineRule="auto"/>
              <w:jc w:val="center"/>
            </w:pPr>
          </w:p>
        </w:tc>
      </w:tr>
      <w:tr w14:paraId="690502E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659720D">
            <w:pPr>
              <w:spacing w:before="0" w:after="0" w:line="260" w:lineRule="auto"/>
              <w:jc w:val="center"/>
            </w:pPr>
            <w:r>
              <w:rPr>
                <w:rFonts w:ascii="宋体" w:hAnsi="宋体" w:eastAsia="宋体" w:cs="宋体"/>
                <w:sz w:val="20"/>
                <w:szCs w:val="20"/>
              </w:rPr>
              <w:t>D2</w:t>
            </w:r>
          </w:p>
        </w:tc>
        <w:tc>
          <w:tcPr>
            <w:tcW w:w="1300" w:type="dxa"/>
            <w:vAlign w:val="center"/>
          </w:tcPr>
          <w:p w14:paraId="15BF3306">
            <w:pPr>
              <w:spacing w:before="0" w:after="0" w:line="260" w:lineRule="auto"/>
              <w:jc w:val="center"/>
            </w:pPr>
            <w:r>
              <w:rPr>
                <w:rFonts w:ascii="宋体" w:hAnsi="宋体" w:eastAsia="宋体" w:cs="宋体"/>
                <w:sz w:val="20"/>
                <w:szCs w:val="20"/>
              </w:rPr>
              <w:t>数字内容</w:t>
            </w:r>
          </w:p>
        </w:tc>
        <w:tc>
          <w:tcPr>
            <w:tcW w:w="3100" w:type="dxa"/>
            <w:vAlign w:val="center"/>
          </w:tcPr>
          <w:p w14:paraId="52A86B63">
            <w:pPr>
              <w:spacing w:before="0" w:after="0" w:line="260" w:lineRule="auto"/>
              <w:jc w:val="left"/>
            </w:pPr>
            <w:r>
              <w:rPr>
                <w:rFonts w:ascii="宋体" w:hAnsi="宋体" w:eastAsia="宋体" w:cs="宋体"/>
                <w:b/>
                <w:sz w:val="24"/>
                <w:szCs w:val="24"/>
              </w:rPr>
              <w:t>动态微场景设计</w:t>
            </w:r>
          </w:p>
          <w:p w14:paraId="2C873DCC">
            <w:pPr>
              <w:spacing w:before="0" w:after="0" w:line="260" w:lineRule="auto"/>
              <w:jc w:val="left"/>
            </w:pPr>
            <w:r>
              <w:rPr>
                <w:rFonts w:ascii="宋体" w:hAnsi="宋体" w:eastAsia="宋体" w:cs="宋体"/>
                <w:sz w:val="20"/>
                <w:szCs w:val="20"/>
              </w:rPr>
              <w:t>创意性动态图像设计、内容策划（10屏以内），及H5/长图超出部分的动态画面加屏</w:t>
            </w:r>
          </w:p>
        </w:tc>
        <w:tc>
          <w:tcPr>
            <w:tcW w:w="700" w:type="dxa"/>
            <w:vAlign w:val="center"/>
          </w:tcPr>
          <w:p w14:paraId="4B3D20B1">
            <w:pPr>
              <w:spacing w:before="0" w:after="0" w:line="260" w:lineRule="auto"/>
              <w:jc w:val="center"/>
            </w:pPr>
            <w:r>
              <w:rPr>
                <w:rFonts w:ascii="宋体" w:hAnsi="宋体" w:eastAsia="宋体" w:cs="宋体"/>
                <w:sz w:val="20"/>
                <w:szCs w:val="20"/>
              </w:rPr>
              <w:t>款</w:t>
            </w:r>
          </w:p>
        </w:tc>
        <w:tc>
          <w:tcPr>
            <w:tcW w:w="900" w:type="dxa"/>
            <w:vAlign w:val="center"/>
          </w:tcPr>
          <w:p w14:paraId="4CDA2F65">
            <w:pPr>
              <w:spacing w:before="0" w:after="0" w:line="260" w:lineRule="auto"/>
              <w:jc w:val="center"/>
            </w:pPr>
            <w:r>
              <w:rPr>
                <w:rFonts w:ascii="宋体" w:hAnsi="宋体" w:eastAsia="宋体" w:cs="宋体"/>
                <w:sz w:val="20"/>
                <w:szCs w:val="20"/>
              </w:rPr>
              <w:t>2</w:t>
            </w:r>
          </w:p>
        </w:tc>
        <w:tc>
          <w:tcPr>
            <w:tcW w:w="1163" w:type="dxa"/>
            <w:vAlign w:val="center"/>
          </w:tcPr>
          <w:p w14:paraId="4BD676A6">
            <w:pPr>
              <w:spacing w:before="0" w:after="0" w:line="260" w:lineRule="auto"/>
              <w:jc w:val="center"/>
            </w:pPr>
          </w:p>
        </w:tc>
        <w:tc>
          <w:tcPr>
            <w:tcW w:w="1263" w:type="dxa"/>
            <w:vAlign w:val="center"/>
          </w:tcPr>
          <w:p w14:paraId="1AAFF352">
            <w:pPr>
              <w:spacing w:before="0" w:after="0" w:line="260" w:lineRule="auto"/>
              <w:jc w:val="center"/>
            </w:pPr>
          </w:p>
        </w:tc>
      </w:tr>
      <w:tr w14:paraId="4E70733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0ED27816">
            <w:pPr>
              <w:spacing w:before="0" w:after="0" w:line="260" w:lineRule="auto"/>
              <w:jc w:val="center"/>
            </w:pPr>
            <w:r>
              <w:rPr>
                <w:rFonts w:ascii="宋体" w:hAnsi="宋体" w:eastAsia="宋体" w:cs="宋体"/>
                <w:sz w:val="20"/>
                <w:szCs w:val="20"/>
              </w:rPr>
              <w:t>D3</w:t>
            </w:r>
          </w:p>
        </w:tc>
        <w:tc>
          <w:tcPr>
            <w:tcW w:w="1300" w:type="dxa"/>
            <w:vAlign w:val="center"/>
          </w:tcPr>
          <w:p w14:paraId="27C40AD3">
            <w:pPr>
              <w:spacing w:before="0" w:after="0" w:line="260" w:lineRule="auto"/>
              <w:jc w:val="center"/>
            </w:pPr>
            <w:r>
              <w:rPr>
                <w:rFonts w:ascii="宋体" w:hAnsi="宋体" w:eastAsia="宋体" w:cs="宋体"/>
                <w:sz w:val="20"/>
                <w:szCs w:val="20"/>
              </w:rPr>
              <w:t>数字内容</w:t>
            </w:r>
          </w:p>
        </w:tc>
        <w:tc>
          <w:tcPr>
            <w:tcW w:w="3100" w:type="dxa"/>
            <w:vAlign w:val="center"/>
          </w:tcPr>
          <w:p w14:paraId="0B881A0E">
            <w:pPr>
              <w:spacing w:before="0" w:after="0" w:line="260" w:lineRule="auto"/>
              <w:jc w:val="left"/>
            </w:pPr>
            <w:r>
              <w:rPr>
                <w:rFonts w:ascii="宋体" w:hAnsi="宋体" w:eastAsia="宋体" w:cs="宋体"/>
                <w:b/>
                <w:sz w:val="24"/>
                <w:szCs w:val="24"/>
              </w:rPr>
              <w:t>微信九宫格传播图</w:t>
            </w:r>
          </w:p>
          <w:p w14:paraId="01480D43">
            <w:pPr>
              <w:spacing w:before="0" w:after="0" w:line="260" w:lineRule="auto"/>
              <w:jc w:val="left"/>
            </w:pPr>
            <w:r>
              <w:rPr>
                <w:rFonts w:ascii="宋体" w:hAnsi="宋体" w:eastAsia="宋体" w:cs="宋体"/>
                <w:sz w:val="20"/>
                <w:szCs w:val="20"/>
              </w:rPr>
              <w:t>创意平面设计，一套为4/6/9宫格版式图</w:t>
            </w:r>
          </w:p>
        </w:tc>
        <w:tc>
          <w:tcPr>
            <w:tcW w:w="700" w:type="dxa"/>
            <w:vAlign w:val="center"/>
          </w:tcPr>
          <w:p w14:paraId="6D73047E">
            <w:pPr>
              <w:spacing w:before="0" w:after="0" w:line="260" w:lineRule="auto"/>
              <w:jc w:val="center"/>
            </w:pPr>
            <w:r>
              <w:rPr>
                <w:rFonts w:ascii="宋体" w:hAnsi="宋体" w:eastAsia="宋体" w:cs="宋体"/>
                <w:sz w:val="20"/>
                <w:szCs w:val="20"/>
              </w:rPr>
              <w:t>套</w:t>
            </w:r>
          </w:p>
        </w:tc>
        <w:tc>
          <w:tcPr>
            <w:tcW w:w="900" w:type="dxa"/>
            <w:vAlign w:val="center"/>
          </w:tcPr>
          <w:p w14:paraId="49E5A761">
            <w:pPr>
              <w:spacing w:before="0" w:after="0" w:line="260" w:lineRule="auto"/>
              <w:jc w:val="center"/>
            </w:pPr>
            <w:r>
              <w:rPr>
                <w:rFonts w:ascii="宋体" w:hAnsi="宋体" w:eastAsia="宋体" w:cs="宋体"/>
                <w:sz w:val="20"/>
                <w:szCs w:val="20"/>
              </w:rPr>
              <w:t>6</w:t>
            </w:r>
          </w:p>
        </w:tc>
        <w:tc>
          <w:tcPr>
            <w:tcW w:w="1163" w:type="dxa"/>
            <w:vAlign w:val="center"/>
          </w:tcPr>
          <w:p w14:paraId="1E42F40D">
            <w:pPr>
              <w:spacing w:before="0" w:after="0" w:line="260" w:lineRule="auto"/>
              <w:jc w:val="center"/>
            </w:pPr>
          </w:p>
        </w:tc>
        <w:tc>
          <w:tcPr>
            <w:tcW w:w="1263" w:type="dxa"/>
            <w:vAlign w:val="center"/>
          </w:tcPr>
          <w:p w14:paraId="3B5EFA9E">
            <w:pPr>
              <w:spacing w:before="0" w:after="0" w:line="260" w:lineRule="auto"/>
              <w:jc w:val="center"/>
            </w:pPr>
          </w:p>
        </w:tc>
      </w:tr>
      <w:tr w14:paraId="4166EE51">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9727E4B">
            <w:pPr>
              <w:spacing w:before="0" w:after="0" w:line="260" w:lineRule="auto"/>
              <w:jc w:val="center"/>
            </w:pPr>
            <w:r>
              <w:rPr>
                <w:rFonts w:ascii="宋体" w:hAnsi="宋体" w:eastAsia="宋体" w:cs="宋体"/>
                <w:sz w:val="20"/>
                <w:szCs w:val="20"/>
              </w:rPr>
              <w:t>E1</w:t>
            </w:r>
          </w:p>
        </w:tc>
        <w:tc>
          <w:tcPr>
            <w:tcW w:w="1300" w:type="dxa"/>
            <w:vAlign w:val="center"/>
          </w:tcPr>
          <w:p w14:paraId="72550B61">
            <w:pPr>
              <w:spacing w:before="0" w:after="0" w:line="260" w:lineRule="auto"/>
              <w:jc w:val="center"/>
            </w:pPr>
            <w:r>
              <w:rPr>
                <w:rFonts w:ascii="宋体" w:hAnsi="宋体" w:eastAsia="宋体" w:cs="宋体"/>
                <w:sz w:val="20"/>
                <w:szCs w:val="20"/>
              </w:rPr>
              <w:t>终端POP物料</w:t>
            </w:r>
          </w:p>
        </w:tc>
        <w:tc>
          <w:tcPr>
            <w:tcW w:w="3100" w:type="dxa"/>
            <w:vAlign w:val="center"/>
          </w:tcPr>
          <w:p w14:paraId="5A3DA4EE">
            <w:pPr>
              <w:spacing w:before="0" w:after="0" w:line="260" w:lineRule="auto"/>
              <w:jc w:val="left"/>
            </w:pPr>
            <w:r>
              <w:rPr>
                <w:rFonts w:ascii="宋体" w:hAnsi="宋体" w:eastAsia="宋体" w:cs="宋体"/>
                <w:b/>
                <w:sz w:val="24"/>
                <w:szCs w:val="24"/>
              </w:rPr>
              <w:t>单品类终端物料策划方案</w:t>
            </w:r>
          </w:p>
          <w:p w14:paraId="67751FA8">
            <w:pPr>
              <w:spacing w:before="0" w:after="0" w:line="260" w:lineRule="auto"/>
              <w:jc w:val="left"/>
            </w:pPr>
            <w:r>
              <w:rPr>
                <w:rFonts w:ascii="宋体" w:hAnsi="宋体" w:eastAsia="宋体" w:cs="宋体"/>
                <w:sz w:val="20"/>
                <w:szCs w:val="20"/>
              </w:rPr>
              <w:t>单项品类终端物料内容策划方案（含市场调研）</w:t>
            </w:r>
          </w:p>
        </w:tc>
        <w:tc>
          <w:tcPr>
            <w:tcW w:w="700" w:type="dxa"/>
            <w:vAlign w:val="center"/>
          </w:tcPr>
          <w:p w14:paraId="7012F128">
            <w:pPr>
              <w:spacing w:before="0" w:after="0" w:line="260" w:lineRule="auto"/>
              <w:jc w:val="center"/>
            </w:pPr>
            <w:r>
              <w:rPr>
                <w:rFonts w:ascii="宋体" w:hAnsi="宋体" w:eastAsia="宋体" w:cs="宋体"/>
                <w:sz w:val="20"/>
                <w:szCs w:val="20"/>
              </w:rPr>
              <w:t>项</w:t>
            </w:r>
          </w:p>
        </w:tc>
        <w:tc>
          <w:tcPr>
            <w:tcW w:w="900" w:type="dxa"/>
            <w:vAlign w:val="center"/>
          </w:tcPr>
          <w:p w14:paraId="7809942A">
            <w:pPr>
              <w:spacing w:before="0" w:after="0" w:line="260" w:lineRule="auto"/>
              <w:jc w:val="center"/>
              <w:rPr>
                <w:rFonts w:hint="eastAsia" w:eastAsia="宋体"/>
                <w:lang w:eastAsia="zh-CN"/>
              </w:rPr>
            </w:pPr>
            <w:r>
              <w:rPr>
                <w:rFonts w:hint="eastAsia" w:cs="宋体"/>
                <w:sz w:val="20"/>
                <w:szCs w:val="20"/>
                <w:lang w:val="en-US" w:eastAsia="zh-CN"/>
              </w:rPr>
              <w:t>5</w:t>
            </w:r>
          </w:p>
        </w:tc>
        <w:tc>
          <w:tcPr>
            <w:tcW w:w="1163" w:type="dxa"/>
            <w:vAlign w:val="center"/>
          </w:tcPr>
          <w:p w14:paraId="57FBF891">
            <w:pPr>
              <w:spacing w:before="0" w:after="0" w:line="260" w:lineRule="auto"/>
              <w:jc w:val="center"/>
            </w:pPr>
          </w:p>
        </w:tc>
        <w:tc>
          <w:tcPr>
            <w:tcW w:w="1263" w:type="dxa"/>
            <w:vAlign w:val="center"/>
          </w:tcPr>
          <w:p w14:paraId="457C4CEC">
            <w:pPr>
              <w:spacing w:before="0" w:after="0" w:line="260" w:lineRule="auto"/>
              <w:jc w:val="center"/>
            </w:pPr>
          </w:p>
        </w:tc>
      </w:tr>
      <w:tr w14:paraId="2527FD2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34E848C9">
            <w:pPr>
              <w:spacing w:before="0" w:after="0" w:line="260" w:lineRule="auto"/>
              <w:jc w:val="center"/>
            </w:pPr>
            <w:r>
              <w:rPr>
                <w:rFonts w:ascii="宋体" w:hAnsi="宋体" w:eastAsia="宋体" w:cs="宋体"/>
                <w:sz w:val="20"/>
                <w:szCs w:val="20"/>
              </w:rPr>
              <w:t>E2</w:t>
            </w:r>
          </w:p>
        </w:tc>
        <w:tc>
          <w:tcPr>
            <w:tcW w:w="1300" w:type="dxa"/>
            <w:vAlign w:val="center"/>
          </w:tcPr>
          <w:p w14:paraId="3C0E2414">
            <w:pPr>
              <w:spacing w:before="0" w:after="0" w:line="260" w:lineRule="auto"/>
              <w:jc w:val="center"/>
            </w:pPr>
            <w:r>
              <w:rPr>
                <w:rFonts w:ascii="宋体" w:hAnsi="宋体" w:eastAsia="宋体" w:cs="宋体"/>
                <w:sz w:val="20"/>
                <w:szCs w:val="20"/>
              </w:rPr>
              <w:t>终端POP物料</w:t>
            </w:r>
          </w:p>
        </w:tc>
        <w:tc>
          <w:tcPr>
            <w:tcW w:w="3100" w:type="dxa"/>
            <w:vAlign w:val="center"/>
          </w:tcPr>
          <w:p w14:paraId="3642981E">
            <w:pPr>
              <w:spacing w:before="0" w:after="0" w:line="260" w:lineRule="auto"/>
              <w:jc w:val="left"/>
            </w:pPr>
            <w:r>
              <w:rPr>
                <w:rFonts w:ascii="宋体" w:hAnsi="宋体" w:eastAsia="宋体" w:cs="宋体"/>
                <w:b/>
                <w:sz w:val="24"/>
                <w:szCs w:val="24"/>
              </w:rPr>
              <w:t>产品立牌/台卡/翻页卡设计</w:t>
            </w:r>
          </w:p>
          <w:p w14:paraId="1E08F662">
            <w:pPr>
              <w:spacing w:before="0" w:after="0" w:line="260" w:lineRule="auto"/>
              <w:jc w:val="left"/>
            </w:pPr>
            <w:r>
              <w:rPr>
                <w:rFonts w:ascii="宋体" w:hAnsi="宋体" w:eastAsia="宋体" w:cs="宋体"/>
                <w:sz w:val="20"/>
                <w:szCs w:val="20"/>
              </w:rPr>
              <w:t>产品立牌、台卡创意设计；产品/功能展示翻页台卡设计</w:t>
            </w:r>
          </w:p>
        </w:tc>
        <w:tc>
          <w:tcPr>
            <w:tcW w:w="700" w:type="dxa"/>
            <w:vAlign w:val="center"/>
          </w:tcPr>
          <w:p w14:paraId="7FDB8468">
            <w:pPr>
              <w:spacing w:before="0" w:after="0" w:line="260" w:lineRule="auto"/>
              <w:jc w:val="center"/>
            </w:pPr>
            <w:r>
              <w:rPr>
                <w:rFonts w:ascii="宋体" w:hAnsi="宋体" w:eastAsia="宋体" w:cs="宋体"/>
                <w:sz w:val="20"/>
                <w:szCs w:val="20"/>
              </w:rPr>
              <w:t>款</w:t>
            </w:r>
          </w:p>
        </w:tc>
        <w:tc>
          <w:tcPr>
            <w:tcW w:w="900" w:type="dxa"/>
            <w:vAlign w:val="center"/>
          </w:tcPr>
          <w:p w14:paraId="1FF99107">
            <w:pPr>
              <w:spacing w:before="0" w:after="0" w:line="260" w:lineRule="auto"/>
              <w:jc w:val="center"/>
            </w:pPr>
            <w:r>
              <w:rPr>
                <w:rFonts w:ascii="宋体" w:hAnsi="宋体" w:eastAsia="宋体" w:cs="宋体"/>
                <w:sz w:val="20"/>
                <w:szCs w:val="20"/>
              </w:rPr>
              <w:t>15</w:t>
            </w:r>
          </w:p>
        </w:tc>
        <w:tc>
          <w:tcPr>
            <w:tcW w:w="1163" w:type="dxa"/>
            <w:vAlign w:val="center"/>
          </w:tcPr>
          <w:p w14:paraId="40D75E6D">
            <w:pPr>
              <w:spacing w:before="0" w:after="0" w:line="260" w:lineRule="auto"/>
              <w:jc w:val="center"/>
            </w:pPr>
          </w:p>
        </w:tc>
        <w:tc>
          <w:tcPr>
            <w:tcW w:w="1263" w:type="dxa"/>
            <w:vAlign w:val="center"/>
          </w:tcPr>
          <w:p w14:paraId="04D89B0E">
            <w:pPr>
              <w:spacing w:before="0" w:after="0" w:line="260" w:lineRule="auto"/>
              <w:jc w:val="center"/>
            </w:pPr>
          </w:p>
        </w:tc>
      </w:tr>
      <w:tr w14:paraId="44565F1B">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6C768E05">
            <w:pPr>
              <w:spacing w:before="0" w:after="0" w:line="260" w:lineRule="auto"/>
              <w:jc w:val="center"/>
            </w:pPr>
            <w:r>
              <w:rPr>
                <w:rFonts w:ascii="宋体" w:hAnsi="宋体" w:eastAsia="宋体" w:cs="宋体"/>
                <w:sz w:val="20"/>
                <w:szCs w:val="20"/>
              </w:rPr>
              <w:t>E3</w:t>
            </w:r>
          </w:p>
        </w:tc>
        <w:tc>
          <w:tcPr>
            <w:tcW w:w="1300" w:type="dxa"/>
            <w:vAlign w:val="center"/>
          </w:tcPr>
          <w:p w14:paraId="4BD3272B">
            <w:pPr>
              <w:spacing w:before="0" w:after="0" w:line="260" w:lineRule="auto"/>
              <w:jc w:val="center"/>
            </w:pPr>
            <w:r>
              <w:rPr>
                <w:rFonts w:ascii="宋体" w:hAnsi="宋体" w:eastAsia="宋体" w:cs="宋体"/>
                <w:sz w:val="20"/>
                <w:szCs w:val="20"/>
              </w:rPr>
              <w:t>终端POP物料</w:t>
            </w:r>
          </w:p>
        </w:tc>
        <w:tc>
          <w:tcPr>
            <w:tcW w:w="3100" w:type="dxa"/>
            <w:vAlign w:val="center"/>
          </w:tcPr>
          <w:p w14:paraId="45CEC078">
            <w:pPr>
              <w:spacing w:before="0" w:after="0" w:line="260" w:lineRule="auto"/>
              <w:jc w:val="left"/>
            </w:pPr>
            <w:r>
              <w:rPr>
                <w:rFonts w:ascii="宋体" w:hAnsi="宋体" w:eastAsia="宋体" w:cs="宋体"/>
                <w:b/>
                <w:sz w:val="24"/>
                <w:szCs w:val="24"/>
              </w:rPr>
              <w:t>产品机身贴/功能贴设计</w:t>
            </w:r>
          </w:p>
          <w:p w14:paraId="06A9263F">
            <w:pPr>
              <w:spacing w:before="0" w:after="0" w:line="260" w:lineRule="auto"/>
              <w:jc w:val="left"/>
            </w:pPr>
            <w:r>
              <w:rPr>
                <w:rFonts w:ascii="宋体" w:hAnsi="宋体" w:eastAsia="宋体" w:cs="宋体"/>
                <w:sz w:val="20"/>
                <w:szCs w:val="20"/>
              </w:rPr>
              <w:t>产品机身贴、功能贴创意设计</w:t>
            </w:r>
          </w:p>
        </w:tc>
        <w:tc>
          <w:tcPr>
            <w:tcW w:w="700" w:type="dxa"/>
            <w:vAlign w:val="center"/>
          </w:tcPr>
          <w:p w14:paraId="2336A93B">
            <w:pPr>
              <w:spacing w:before="0" w:after="0" w:line="260" w:lineRule="auto"/>
              <w:jc w:val="center"/>
            </w:pPr>
            <w:r>
              <w:rPr>
                <w:rFonts w:ascii="宋体" w:hAnsi="宋体" w:eastAsia="宋体" w:cs="宋体"/>
                <w:sz w:val="20"/>
                <w:szCs w:val="20"/>
              </w:rPr>
              <w:t>款</w:t>
            </w:r>
          </w:p>
        </w:tc>
        <w:tc>
          <w:tcPr>
            <w:tcW w:w="900" w:type="dxa"/>
            <w:vAlign w:val="center"/>
          </w:tcPr>
          <w:p w14:paraId="3BD7B85A">
            <w:pPr>
              <w:spacing w:before="0" w:after="0" w:line="260" w:lineRule="auto"/>
              <w:jc w:val="center"/>
            </w:pPr>
            <w:r>
              <w:rPr>
                <w:rFonts w:ascii="宋体" w:hAnsi="宋体" w:eastAsia="宋体" w:cs="宋体"/>
                <w:sz w:val="20"/>
                <w:szCs w:val="20"/>
              </w:rPr>
              <w:t>10</w:t>
            </w:r>
          </w:p>
        </w:tc>
        <w:tc>
          <w:tcPr>
            <w:tcW w:w="1163" w:type="dxa"/>
            <w:vAlign w:val="center"/>
          </w:tcPr>
          <w:p w14:paraId="07984062">
            <w:pPr>
              <w:spacing w:before="0" w:after="0" w:line="260" w:lineRule="auto"/>
              <w:jc w:val="center"/>
            </w:pPr>
          </w:p>
        </w:tc>
        <w:tc>
          <w:tcPr>
            <w:tcW w:w="1263" w:type="dxa"/>
            <w:vAlign w:val="center"/>
          </w:tcPr>
          <w:p w14:paraId="6B3D3E7A">
            <w:pPr>
              <w:spacing w:before="0" w:after="0" w:line="260" w:lineRule="auto"/>
              <w:jc w:val="center"/>
            </w:pPr>
          </w:p>
        </w:tc>
      </w:tr>
      <w:tr w14:paraId="3ACF843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6316B1E1">
            <w:pPr>
              <w:spacing w:before="0" w:after="0" w:line="260" w:lineRule="auto"/>
              <w:jc w:val="center"/>
            </w:pPr>
            <w:r>
              <w:rPr>
                <w:rFonts w:ascii="宋体" w:hAnsi="宋体" w:eastAsia="宋体" w:cs="宋体"/>
                <w:sz w:val="20"/>
                <w:szCs w:val="20"/>
              </w:rPr>
              <w:t>E4</w:t>
            </w:r>
          </w:p>
        </w:tc>
        <w:tc>
          <w:tcPr>
            <w:tcW w:w="1300" w:type="dxa"/>
            <w:vAlign w:val="center"/>
          </w:tcPr>
          <w:p w14:paraId="74B9CC69">
            <w:pPr>
              <w:spacing w:before="0" w:after="0" w:line="260" w:lineRule="auto"/>
              <w:jc w:val="center"/>
            </w:pPr>
            <w:r>
              <w:rPr>
                <w:rFonts w:ascii="宋体" w:hAnsi="宋体" w:eastAsia="宋体" w:cs="宋体"/>
                <w:sz w:val="20"/>
                <w:szCs w:val="20"/>
              </w:rPr>
              <w:t>终端POP物料</w:t>
            </w:r>
          </w:p>
        </w:tc>
        <w:tc>
          <w:tcPr>
            <w:tcW w:w="3100" w:type="dxa"/>
            <w:vAlign w:val="center"/>
          </w:tcPr>
          <w:p w14:paraId="1B5CA9FD">
            <w:pPr>
              <w:spacing w:before="0" w:after="0" w:line="260" w:lineRule="auto"/>
              <w:jc w:val="left"/>
            </w:pPr>
            <w:r>
              <w:rPr>
                <w:rFonts w:ascii="宋体" w:hAnsi="宋体" w:eastAsia="宋体" w:cs="宋体"/>
                <w:b/>
                <w:sz w:val="24"/>
                <w:szCs w:val="24"/>
              </w:rPr>
              <w:t>icon标识/字体设计</w:t>
            </w:r>
          </w:p>
          <w:p w14:paraId="0F57FE6C">
            <w:pPr>
              <w:spacing w:before="0" w:after="0" w:line="260" w:lineRule="auto"/>
              <w:jc w:val="left"/>
            </w:pPr>
            <w:r>
              <w:rPr>
                <w:rFonts w:ascii="宋体" w:hAnsi="宋体" w:eastAsia="宋体" w:cs="宋体"/>
                <w:sz w:val="20"/>
                <w:szCs w:val="20"/>
              </w:rPr>
              <w:t>终端物料icon标识、创意字体等设计</w:t>
            </w:r>
          </w:p>
        </w:tc>
        <w:tc>
          <w:tcPr>
            <w:tcW w:w="700" w:type="dxa"/>
            <w:vAlign w:val="center"/>
          </w:tcPr>
          <w:p w14:paraId="5BFB0DB9">
            <w:pPr>
              <w:spacing w:before="0" w:after="0" w:line="260" w:lineRule="auto"/>
              <w:jc w:val="center"/>
            </w:pPr>
            <w:r>
              <w:rPr>
                <w:rFonts w:ascii="宋体" w:hAnsi="宋体" w:eastAsia="宋体" w:cs="宋体"/>
                <w:sz w:val="20"/>
                <w:szCs w:val="20"/>
              </w:rPr>
              <w:t>款</w:t>
            </w:r>
          </w:p>
        </w:tc>
        <w:tc>
          <w:tcPr>
            <w:tcW w:w="900" w:type="dxa"/>
            <w:vAlign w:val="center"/>
          </w:tcPr>
          <w:p w14:paraId="5CC36157">
            <w:pPr>
              <w:spacing w:before="0" w:after="0" w:line="260" w:lineRule="auto"/>
              <w:jc w:val="center"/>
            </w:pPr>
            <w:r>
              <w:rPr>
                <w:rFonts w:ascii="宋体" w:hAnsi="宋体" w:eastAsia="宋体" w:cs="宋体"/>
                <w:sz w:val="20"/>
                <w:szCs w:val="20"/>
              </w:rPr>
              <w:t>8</w:t>
            </w:r>
          </w:p>
        </w:tc>
        <w:tc>
          <w:tcPr>
            <w:tcW w:w="1163" w:type="dxa"/>
            <w:vAlign w:val="center"/>
          </w:tcPr>
          <w:p w14:paraId="187F5D83">
            <w:pPr>
              <w:spacing w:before="0" w:after="0" w:line="260" w:lineRule="auto"/>
              <w:jc w:val="center"/>
            </w:pPr>
          </w:p>
        </w:tc>
        <w:tc>
          <w:tcPr>
            <w:tcW w:w="1263" w:type="dxa"/>
            <w:vAlign w:val="center"/>
          </w:tcPr>
          <w:p w14:paraId="515AEA34">
            <w:pPr>
              <w:spacing w:before="0" w:after="0" w:line="260" w:lineRule="auto"/>
              <w:jc w:val="center"/>
            </w:pPr>
          </w:p>
        </w:tc>
      </w:tr>
      <w:tr w14:paraId="2B89C94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5B0B880">
            <w:pPr>
              <w:spacing w:before="0" w:after="0" w:line="260" w:lineRule="auto"/>
              <w:jc w:val="center"/>
            </w:pPr>
            <w:r>
              <w:rPr>
                <w:rFonts w:ascii="宋体" w:hAnsi="宋体" w:eastAsia="宋体" w:cs="宋体"/>
                <w:sz w:val="20"/>
                <w:szCs w:val="20"/>
              </w:rPr>
              <w:t>E5</w:t>
            </w:r>
          </w:p>
        </w:tc>
        <w:tc>
          <w:tcPr>
            <w:tcW w:w="1300" w:type="dxa"/>
            <w:vAlign w:val="center"/>
          </w:tcPr>
          <w:p w14:paraId="3ED882BE">
            <w:pPr>
              <w:spacing w:before="0" w:after="0" w:line="260" w:lineRule="auto"/>
              <w:jc w:val="center"/>
            </w:pPr>
            <w:r>
              <w:rPr>
                <w:rFonts w:ascii="宋体" w:hAnsi="宋体" w:eastAsia="宋体" w:cs="宋体"/>
                <w:sz w:val="20"/>
                <w:szCs w:val="20"/>
              </w:rPr>
              <w:t>终端POP物料</w:t>
            </w:r>
          </w:p>
        </w:tc>
        <w:tc>
          <w:tcPr>
            <w:tcW w:w="3100" w:type="dxa"/>
            <w:vAlign w:val="center"/>
          </w:tcPr>
          <w:p w14:paraId="692AA0A0">
            <w:pPr>
              <w:spacing w:before="0" w:after="0" w:line="260" w:lineRule="auto"/>
              <w:jc w:val="left"/>
            </w:pPr>
            <w:r>
              <w:rPr>
                <w:rFonts w:ascii="宋体" w:hAnsi="宋体" w:eastAsia="宋体" w:cs="宋体"/>
                <w:b/>
                <w:sz w:val="24"/>
                <w:szCs w:val="24"/>
              </w:rPr>
              <w:t>会议/终端氛围KT版设计</w:t>
            </w:r>
          </w:p>
          <w:p w14:paraId="17CCE907">
            <w:pPr>
              <w:spacing w:before="0" w:after="0" w:line="260" w:lineRule="auto"/>
              <w:jc w:val="left"/>
            </w:pPr>
            <w:r>
              <w:rPr>
                <w:rFonts w:ascii="宋体" w:hAnsi="宋体" w:eastAsia="宋体" w:cs="宋体"/>
                <w:sz w:val="20"/>
                <w:szCs w:val="20"/>
              </w:rPr>
              <w:t>展示物料创意版式设计、印刷稿输出，及延展性版式、内容更新</w:t>
            </w:r>
          </w:p>
        </w:tc>
        <w:tc>
          <w:tcPr>
            <w:tcW w:w="700" w:type="dxa"/>
            <w:vAlign w:val="center"/>
          </w:tcPr>
          <w:p w14:paraId="1454BCDA">
            <w:pPr>
              <w:spacing w:before="0" w:after="0" w:line="260" w:lineRule="auto"/>
              <w:jc w:val="center"/>
            </w:pPr>
            <w:r>
              <w:rPr>
                <w:rFonts w:ascii="宋体" w:hAnsi="宋体" w:eastAsia="宋体" w:cs="宋体"/>
                <w:sz w:val="20"/>
                <w:szCs w:val="20"/>
              </w:rPr>
              <w:t>款</w:t>
            </w:r>
          </w:p>
        </w:tc>
        <w:tc>
          <w:tcPr>
            <w:tcW w:w="900" w:type="dxa"/>
            <w:vAlign w:val="center"/>
          </w:tcPr>
          <w:p w14:paraId="08BAF010">
            <w:pPr>
              <w:spacing w:before="0" w:after="0" w:line="260" w:lineRule="auto"/>
              <w:jc w:val="center"/>
            </w:pPr>
            <w:r>
              <w:rPr>
                <w:rFonts w:ascii="宋体" w:hAnsi="宋体" w:eastAsia="宋体" w:cs="宋体"/>
                <w:sz w:val="20"/>
                <w:szCs w:val="20"/>
              </w:rPr>
              <w:t>20</w:t>
            </w:r>
          </w:p>
        </w:tc>
        <w:tc>
          <w:tcPr>
            <w:tcW w:w="1163" w:type="dxa"/>
            <w:vAlign w:val="center"/>
          </w:tcPr>
          <w:p w14:paraId="29EBAAFD">
            <w:pPr>
              <w:spacing w:before="0" w:after="0" w:line="260" w:lineRule="auto"/>
              <w:jc w:val="center"/>
            </w:pPr>
          </w:p>
        </w:tc>
        <w:tc>
          <w:tcPr>
            <w:tcW w:w="1263" w:type="dxa"/>
            <w:vAlign w:val="center"/>
          </w:tcPr>
          <w:p w14:paraId="20F5A857">
            <w:pPr>
              <w:spacing w:before="0" w:after="0" w:line="260" w:lineRule="auto"/>
              <w:jc w:val="center"/>
            </w:pPr>
          </w:p>
        </w:tc>
      </w:tr>
      <w:tr w14:paraId="2F4CFC0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7FEE20C0">
            <w:pPr>
              <w:spacing w:before="0" w:after="0" w:line="260" w:lineRule="auto"/>
              <w:jc w:val="center"/>
            </w:pPr>
            <w:r>
              <w:rPr>
                <w:rFonts w:ascii="宋体" w:hAnsi="宋体" w:eastAsia="宋体" w:cs="宋体"/>
                <w:sz w:val="20"/>
                <w:szCs w:val="20"/>
              </w:rPr>
              <w:t>E6</w:t>
            </w:r>
          </w:p>
        </w:tc>
        <w:tc>
          <w:tcPr>
            <w:tcW w:w="1300" w:type="dxa"/>
            <w:vAlign w:val="center"/>
          </w:tcPr>
          <w:p w14:paraId="2ECA7C6E">
            <w:pPr>
              <w:spacing w:before="0" w:after="0" w:line="260" w:lineRule="auto"/>
              <w:jc w:val="center"/>
            </w:pPr>
            <w:r>
              <w:rPr>
                <w:rFonts w:ascii="宋体" w:hAnsi="宋体" w:eastAsia="宋体" w:cs="宋体"/>
                <w:sz w:val="20"/>
                <w:szCs w:val="20"/>
              </w:rPr>
              <w:t>终端POP物料</w:t>
            </w:r>
          </w:p>
        </w:tc>
        <w:tc>
          <w:tcPr>
            <w:tcW w:w="3100" w:type="dxa"/>
            <w:vAlign w:val="center"/>
          </w:tcPr>
          <w:p w14:paraId="66EC72EC">
            <w:pPr>
              <w:spacing w:before="0" w:after="0" w:line="260" w:lineRule="auto"/>
              <w:jc w:val="left"/>
            </w:pPr>
            <w:r>
              <w:rPr>
                <w:rFonts w:ascii="宋体" w:hAnsi="宋体" w:eastAsia="宋体" w:cs="宋体"/>
                <w:b/>
                <w:sz w:val="24"/>
                <w:szCs w:val="24"/>
              </w:rPr>
              <w:t>会议/活动横幅设计</w:t>
            </w:r>
          </w:p>
          <w:p w14:paraId="0F4ABEC2">
            <w:pPr>
              <w:spacing w:before="0" w:after="0" w:line="260" w:lineRule="auto"/>
              <w:jc w:val="left"/>
            </w:pPr>
            <w:r>
              <w:rPr>
                <w:rFonts w:ascii="宋体" w:hAnsi="宋体" w:eastAsia="宋体" w:cs="宋体"/>
                <w:sz w:val="20"/>
                <w:szCs w:val="20"/>
              </w:rPr>
              <w:t>促销信息类条幅创意设计及制作输出（常规文字条幅免费提供版式）</w:t>
            </w:r>
          </w:p>
        </w:tc>
        <w:tc>
          <w:tcPr>
            <w:tcW w:w="700" w:type="dxa"/>
            <w:vAlign w:val="center"/>
          </w:tcPr>
          <w:p w14:paraId="0CB7DF4F">
            <w:pPr>
              <w:spacing w:before="0" w:after="0" w:line="260" w:lineRule="auto"/>
              <w:jc w:val="center"/>
            </w:pPr>
            <w:r>
              <w:rPr>
                <w:rFonts w:ascii="宋体" w:hAnsi="宋体" w:eastAsia="宋体" w:cs="宋体"/>
                <w:sz w:val="20"/>
                <w:szCs w:val="20"/>
              </w:rPr>
              <w:t>条</w:t>
            </w:r>
          </w:p>
        </w:tc>
        <w:tc>
          <w:tcPr>
            <w:tcW w:w="900" w:type="dxa"/>
            <w:vAlign w:val="center"/>
          </w:tcPr>
          <w:p w14:paraId="6C490F9F">
            <w:pPr>
              <w:spacing w:before="0" w:after="0" w:line="260" w:lineRule="auto"/>
              <w:jc w:val="center"/>
            </w:pPr>
            <w:r>
              <w:rPr>
                <w:rFonts w:ascii="宋体" w:hAnsi="宋体" w:eastAsia="宋体" w:cs="宋体"/>
                <w:sz w:val="20"/>
                <w:szCs w:val="20"/>
              </w:rPr>
              <w:t>15</w:t>
            </w:r>
          </w:p>
        </w:tc>
        <w:tc>
          <w:tcPr>
            <w:tcW w:w="1163" w:type="dxa"/>
            <w:vAlign w:val="center"/>
          </w:tcPr>
          <w:p w14:paraId="4C1E76D9">
            <w:pPr>
              <w:spacing w:before="0" w:after="0" w:line="260" w:lineRule="auto"/>
              <w:jc w:val="center"/>
            </w:pPr>
          </w:p>
        </w:tc>
        <w:tc>
          <w:tcPr>
            <w:tcW w:w="1263" w:type="dxa"/>
            <w:vAlign w:val="center"/>
          </w:tcPr>
          <w:p w14:paraId="1E20A2D5">
            <w:pPr>
              <w:spacing w:before="0" w:after="0" w:line="260" w:lineRule="auto"/>
              <w:jc w:val="center"/>
            </w:pPr>
          </w:p>
        </w:tc>
      </w:tr>
      <w:tr w14:paraId="6745046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17340787">
            <w:pPr>
              <w:spacing w:before="0" w:after="0" w:line="260" w:lineRule="auto"/>
              <w:jc w:val="center"/>
            </w:pPr>
            <w:r>
              <w:rPr>
                <w:rFonts w:ascii="宋体" w:hAnsi="宋体" w:eastAsia="宋体" w:cs="宋体"/>
                <w:sz w:val="20"/>
                <w:szCs w:val="20"/>
              </w:rPr>
              <w:t>E7</w:t>
            </w:r>
          </w:p>
        </w:tc>
        <w:tc>
          <w:tcPr>
            <w:tcW w:w="1300" w:type="dxa"/>
            <w:vAlign w:val="center"/>
          </w:tcPr>
          <w:p w14:paraId="34F7DF85">
            <w:pPr>
              <w:spacing w:before="0" w:after="0" w:line="260" w:lineRule="auto"/>
              <w:jc w:val="center"/>
            </w:pPr>
            <w:r>
              <w:rPr>
                <w:rFonts w:ascii="宋体" w:hAnsi="宋体" w:eastAsia="宋体" w:cs="宋体"/>
                <w:sz w:val="20"/>
                <w:szCs w:val="20"/>
              </w:rPr>
              <w:t>终端POP物料</w:t>
            </w:r>
          </w:p>
        </w:tc>
        <w:tc>
          <w:tcPr>
            <w:tcW w:w="3100" w:type="dxa"/>
            <w:vAlign w:val="center"/>
          </w:tcPr>
          <w:p w14:paraId="693A4124">
            <w:pPr>
              <w:spacing w:before="0" w:after="0" w:line="260" w:lineRule="auto"/>
              <w:jc w:val="left"/>
            </w:pPr>
            <w:r>
              <w:rPr>
                <w:rFonts w:ascii="宋体" w:hAnsi="宋体" w:eastAsia="宋体" w:cs="宋体"/>
                <w:b/>
                <w:sz w:val="24"/>
                <w:szCs w:val="24"/>
              </w:rPr>
              <w:t>产品促销单页/DM设计</w:t>
            </w:r>
          </w:p>
          <w:p w14:paraId="02338C6A">
            <w:pPr>
              <w:spacing w:before="0" w:after="0" w:line="260" w:lineRule="auto"/>
              <w:jc w:val="left"/>
            </w:pPr>
            <w:r>
              <w:rPr>
                <w:rFonts w:ascii="宋体" w:hAnsi="宋体" w:eastAsia="宋体" w:cs="宋体"/>
                <w:sz w:val="20"/>
                <w:szCs w:val="20"/>
              </w:rPr>
              <w:t>正面创意设计、背面内容版式设计，印刷输出稿</w:t>
            </w:r>
          </w:p>
        </w:tc>
        <w:tc>
          <w:tcPr>
            <w:tcW w:w="700" w:type="dxa"/>
            <w:vAlign w:val="center"/>
          </w:tcPr>
          <w:p w14:paraId="7D85A1EA">
            <w:pPr>
              <w:spacing w:before="0" w:after="0" w:line="260" w:lineRule="auto"/>
              <w:jc w:val="center"/>
            </w:pPr>
            <w:r>
              <w:rPr>
                <w:rFonts w:ascii="宋体" w:hAnsi="宋体" w:eastAsia="宋体" w:cs="宋体"/>
                <w:sz w:val="20"/>
                <w:szCs w:val="20"/>
              </w:rPr>
              <w:t>2P</w:t>
            </w:r>
          </w:p>
        </w:tc>
        <w:tc>
          <w:tcPr>
            <w:tcW w:w="900" w:type="dxa"/>
            <w:vAlign w:val="center"/>
          </w:tcPr>
          <w:p w14:paraId="11EA65F5">
            <w:pPr>
              <w:spacing w:before="0" w:after="0" w:line="260" w:lineRule="auto"/>
              <w:jc w:val="center"/>
            </w:pPr>
            <w:r>
              <w:rPr>
                <w:rFonts w:ascii="宋体" w:hAnsi="宋体" w:eastAsia="宋体" w:cs="宋体"/>
                <w:sz w:val="20"/>
                <w:szCs w:val="20"/>
              </w:rPr>
              <w:t>10</w:t>
            </w:r>
          </w:p>
        </w:tc>
        <w:tc>
          <w:tcPr>
            <w:tcW w:w="1163" w:type="dxa"/>
            <w:vAlign w:val="center"/>
          </w:tcPr>
          <w:p w14:paraId="2548D39D">
            <w:pPr>
              <w:spacing w:before="0" w:after="0" w:line="260" w:lineRule="auto"/>
              <w:jc w:val="center"/>
            </w:pPr>
          </w:p>
        </w:tc>
        <w:tc>
          <w:tcPr>
            <w:tcW w:w="1263" w:type="dxa"/>
            <w:vAlign w:val="center"/>
          </w:tcPr>
          <w:p w14:paraId="6388FDDB">
            <w:pPr>
              <w:spacing w:before="0" w:after="0" w:line="260" w:lineRule="auto"/>
              <w:jc w:val="center"/>
            </w:pPr>
          </w:p>
        </w:tc>
      </w:tr>
      <w:tr w14:paraId="140E48A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76722CE1">
            <w:pPr>
              <w:spacing w:before="0" w:after="0" w:line="260" w:lineRule="auto"/>
              <w:jc w:val="center"/>
            </w:pPr>
            <w:r>
              <w:rPr>
                <w:rFonts w:ascii="宋体" w:hAnsi="宋体" w:eastAsia="宋体" w:cs="宋体"/>
                <w:sz w:val="20"/>
                <w:szCs w:val="20"/>
              </w:rPr>
              <w:t>E8</w:t>
            </w:r>
          </w:p>
        </w:tc>
        <w:tc>
          <w:tcPr>
            <w:tcW w:w="1300" w:type="dxa"/>
            <w:vAlign w:val="center"/>
          </w:tcPr>
          <w:p w14:paraId="65670C84">
            <w:pPr>
              <w:spacing w:before="0" w:after="0" w:line="260" w:lineRule="auto"/>
              <w:jc w:val="center"/>
            </w:pPr>
            <w:r>
              <w:rPr>
                <w:rFonts w:ascii="宋体" w:hAnsi="宋体" w:eastAsia="宋体" w:cs="宋体"/>
                <w:sz w:val="20"/>
                <w:szCs w:val="20"/>
              </w:rPr>
              <w:t>终端POP物料</w:t>
            </w:r>
          </w:p>
        </w:tc>
        <w:tc>
          <w:tcPr>
            <w:tcW w:w="3100" w:type="dxa"/>
            <w:vAlign w:val="center"/>
          </w:tcPr>
          <w:p w14:paraId="02177BC1">
            <w:pPr>
              <w:spacing w:before="0" w:after="0" w:line="260" w:lineRule="auto"/>
              <w:jc w:val="left"/>
            </w:pPr>
            <w:r>
              <w:rPr>
                <w:rFonts w:ascii="宋体" w:hAnsi="宋体" w:eastAsia="宋体" w:cs="宋体"/>
                <w:b/>
                <w:sz w:val="24"/>
                <w:szCs w:val="24"/>
              </w:rPr>
              <w:t>产品功能介绍&amp;一页纸标签</w:t>
            </w:r>
          </w:p>
          <w:p w14:paraId="714B330D">
            <w:pPr>
              <w:spacing w:before="0" w:after="0" w:line="260" w:lineRule="auto"/>
              <w:jc w:val="left"/>
            </w:pPr>
            <w:r>
              <w:rPr>
                <w:rFonts w:ascii="宋体" w:hAnsi="宋体" w:eastAsia="宋体" w:cs="宋体"/>
                <w:sz w:val="20"/>
                <w:szCs w:val="20"/>
              </w:rPr>
              <w:t>创意版式设计、印刷版输出，及延展改版</w:t>
            </w:r>
          </w:p>
        </w:tc>
        <w:tc>
          <w:tcPr>
            <w:tcW w:w="700" w:type="dxa"/>
            <w:vAlign w:val="center"/>
          </w:tcPr>
          <w:p w14:paraId="18A15E8D">
            <w:pPr>
              <w:spacing w:before="0" w:after="0" w:line="260" w:lineRule="auto"/>
              <w:jc w:val="center"/>
            </w:pPr>
            <w:r>
              <w:rPr>
                <w:rFonts w:ascii="宋体" w:hAnsi="宋体" w:eastAsia="宋体" w:cs="宋体"/>
                <w:sz w:val="20"/>
                <w:szCs w:val="20"/>
              </w:rPr>
              <w:t>P</w:t>
            </w:r>
          </w:p>
        </w:tc>
        <w:tc>
          <w:tcPr>
            <w:tcW w:w="900" w:type="dxa"/>
            <w:vAlign w:val="center"/>
          </w:tcPr>
          <w:p w14:paraId="27456A1E">
            <w:pPr>
              <w:spacing w:before="0" w:after="0" w:line="260" w:lineRule="auto"/>
              <w:jc w:val="center"/>
            </w:pPr>
            <w:r>
              <w:rPr>
                <w:rFonts w:ascii="宋体" w:hAnsi="宋体" w:eastAsia="宋体" w:cs="宋体"/>
                <w:sz w:val="20"/>
                <w:szCs w:val="20"/>
              </w:rPr>
              <w:t>10</w:t>
            </w:r>
          </w:p>
        </w:tc>
        <w:tc>
          <w:tcPr>
            <w:tcW w:w="1163" w:type="dxa"/>
            <w:vAlign w:val="center"/>
          </w:tcPr>
          <w:p w14:paraId="18BA9A41">
            <w:pPr>
              <w:spacing w:before="0" w:after="0" w:line="260" w:lineRule="auto"/>
              <w:jc w:val="center"/>
            </w:pPr>
          </w:p>
        </w:tc>
        <w:tc>
          <w:tcPr>
            <w:tcW w:w="1263" w:type="dxa"/>
            <w:vAlign w:val="center"/>
          </w:tcPr>
          <w:p w14:paraId="01038D66">
            <w:pPr>
              <w:spacing w:before="0" w:after="0" w:line="260" w:lineRule="auto"/>
              <w:jc w:val="center"/>
            </w:pPr>
          </w:p>
        </w:tc>
      </w:tr>
      <w:tr w14:paraId="12C3168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7DF2E645">
            <w:pPr>
              <w:spacing w:before="0" w:after="0" w:line="260" w:lineRule="auto"/>
              <w:jc w:val="center"/>
            </w:pPr>
            <w:r>
              <w:rPr>
                <w:rFonts w:ascii="宋体" w:hAnsi="宋体" w:eastAsia="宋体" w:cs="宋体"/>
                <w:sz w:val="20"/>
                <w:szCs w:val="20"/>
              </w:rPr>
              <w:t>F1</w:t>
            </w:r>
          </w:p>
        </w:tc>
        <w:tc>
          <w:tcPr>
            <w:tcW w:w="1300" w:type="dxa"/>
            <w:vAlign w:val="center"/>
          </w:tcPr>
          <w:p w14:paraId="1F5D6C37">
            <w:pPr>
              <w:spacing w:before="0" w:after="0" w:line="260" w:lineRule="auto"/>
              <w:jc w:val="center"/>
            </w:pPr>
            <w:r>
              <w:rPr>
                <w:rFonts w:ascii="宋体" w:hAnsi="宋体" w:eastAsia="宋体" w:cs="宋体"/>
                <w:sz w:val="20"/>
                <w:szCs w:val="20"/>
              </w:rPr>
              <w:t>电商视觉</w:t>
            </w:r>
          </w:p>
        </w:tc>
        <w:tc>
          <w:tcPr>
            <w:tcW w:w="3100" w:type="dxa"/>
            <w:vAlign w:val="center"/>
          </w:tcPr>
          <w:p w14:paraId="406B4F2D">
            <w:pPr>
              <w:spacing w:before="0" w:after="0" w:line="260" w:lineRule="auto"/>
              <w:jc w:val="left"/>
            </w:pPr>
            <w:r>
              <w:rPr>
                <w:rFonts w:ascii="宋体" w:hAnsi="宋体" w:eastAsia="宋体" w:cs="宋体"/>
                <w:b/>
                <w:sz w:val="24"/>
                <w:szCs w:val="24"/>
              </w:rPr>
              <w:t>产品详情页/长图原创设计</w:t>
            </w:r>
          </w:p>
          <w:p w14:paraId="3326A760">
            <w:pPr>
              <w:spacing w:before="0" w:after="0" w:line="260" w:lineRule="auto"/>
              <w:jc w:val="left"/>
            </w:pPr>
            <w:r>
              <w:rPr>
                <w:rFonts w:ascii="宋体" w:hAnsi="宋体" w:eastAsia="宋体" w:cs="宋体"/>
                <w:sz w:val="20"/>
                <w:szCs w:val="20"/>
              </w:rPr>
              <w:t>10±2屏原创平面设计（1920×1080或1400×790为1屏），适用全品类（原衣物护理机/滚筒/冰箱/波轮等分品类价合并）</w:t>
            </w:r>
          </w:p>
        </w:tc>
        <w:tc>
          <w:tcPr>
            <w:tcW w:w="700" w:type="dxa"/>
            <w:vAlign w:val="center"/>
          </w:tcPr>
          <w:p w14:paraId="42CE26AB">
            <w:pPr>
              <w:spacing w:before="0" w:after="0" w:line="260" w:lineRule="auto"/>
              <w:jc w:val="center"/>
            </w:pPr>
            <w:r>
              <w:rPr>
                <w:rFonts w:ascii="宋体" w:hAnsi="宋体" w:eastAsia="宋体" w:cs="宋体"/>
                <w:sz w:val="20"/>
                <w:szCs w:val="20"/>
              </w:rPr>
              <w:t>款</w:t>
            </w:r>
          </w:p>
        </w:tc>
        <w:tc>
          <w:tcPr>
            <w:tcW w:w="900" w:type="dxa"/>
            <w:vAlign w:val="center"/>
          </w:tcPr>
          <w:p w14:paraId="5B8961CB">
            <w:pPr>
              <w:spacing w:before="0" w:after="0" w:line="260" w:lineRule="auto"/>
              <w:jc w:val="center"/>
            </w:pPr>
            <w:r>
              <w:rPr>
                <w:rFonts w:hint="eastAsia" w:cs="宋体"/>
                <w:sz w:val="20"/>
                <w:szCs w:val="20"/>
                <w:lang w:val="en-US" w:eastAsia="zh-CN"/>
              </w:rPr>
              <w:t>6</w:t>
            </w:r>
            <w:r>
              <w:rPr>
                <w:rFonts w:ascii="宋体" w:hAnsi="宋体" w:eastAsia="宋体" w:cs="宋体"/>
                <w:sz w:val="20"/>
                <w:szCs w:val="20"/>
              </w:rPr>
              <w:t>0</w:t>
            </w:r>
          </w:p>
        </w:tc>
        <w:tc>
          <w:tcPr>
            <w:tcW w:w="1163" w:type="dxa"/>
            <w:vAlign w:val="center"/>
          </w:tcPr>
          <w:p w14:paraId="3E71B0D1">
            <w:pPr>
              <w:spacing w:before="0" w:after="0" w:line="260" w:lineRule="auto"/>
              <w:jc w:val="center"/>
            </w:pPr>
          </w:p>
        </w:tc>
        <w:tc>
          <w:tcPr>
            <w:tcW w:w="1263" w:type="dxa"/>
            <w:vAlign w:val="center"/>
          </w:tcPr>
          <w:p w14:paraId="72969C22">
            <w:pPr>
              <w:spacing w:before="0" w:after="0" w:line="260" w:lineRule="auto"/>
              <w:jc w:val="center"/>
            </w:pPr>
          </w:p>
        </w:tc>
      </w:tr>
      <w:tr w14:paraId="285A079D">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105CFFC7">
            <w:pPr>
              <w:spacing w:before="0" w:after="0" w:line="260" w:lineRule="auto"/>
              <w:jc w:val="center"/>
            </w:pPr>
            <w:r>
              <w:rPr>
                <w:rFonts w:ascii="宋体" w:hAnsi="宋体" w:eastAsia="宋体" w:cs="宋体"/>
                <w:sz w:val="20"/>
                <w:szCs w:val="20"/>
              </w:rPr>
              <w:t>F2</w:t>
            </w:r>
          </w:p>
        </w:tc>
        <w:tc>
          <w:tcPr>
            <w:tcW w:w="1300" w:type="dxa"/>
            <w:vAlign w:val="center"/>
          </w:tcPr>
          <w:p w14:paraId="4BE89CE6">
            <w:pPr>
              <w:spacing w:before="0" w:after="0" w:line="260" w:lineRule="auto"/>
              <w:jc w:val="center"/>
            </w:pPr>
            <w:r>
              <w:rPr>
                <w:rFonts w:ascii="宋体" w:hAnsi="宋体" w:eastAsia="宋体" w:cs="宋体"/>
                <w:sz w:val="20"/>
                <w:szCs w:val="20"/>
              </w:rPr>
              <w:t>电商视觉</w:t>
            </w:r>
          </w:p>
        </w:tc>
        <w:tc>
          <w:tcPr>
            <w:tcW w:w="3100" w:type="dxa"/>
            <w:vAlign w:val="center"/>
          </w:tcPr>
          <w:p w14:paraId="1F131A14">
            <w:pPr>
              <w:spacing w:before="0" w:after="0" w:line="260" w:lineRule="auto"/>
              <w:jc w:val="left"/>
            </w:pPr>
            <w:r>
              <w:rPr>
                <w:rFonts w:ascii="宋体" w:hAnsi="宋体" w:eastAsia="宋体" w:cs="宋体"/>
                <w:b/>
                <w:sz w:val="24"/>
                <w:szCs w:val="24"/>
              </w:rPr>
              <w:t>详情页/长图改版设计</w:t>
            </w:r>
          </w:p>
          <w:p w14:paraId="22BB4C6F">
            <w:pPr>
              <w:spacing w:before="0" w:after="0" w:line="260" w:lineRule="auto"/>
              <w:jc w:val="left"/>
            </w:pPr>
            <w:r>
              <w:rPr>
                <w:rFonts w:ascii="宋体" w:hAnsi="宋体" w:eastAsia="宋体" w:cs="宋体"/>
                <w:sz w:val="20"/>
                <w:szCs w:val="20"/>
              </w:rPr>
              <w:t>原设计稿基础上内容改版设计（4屏以上内容更新）</w:t>
            </w:r>
          </w:p>
        </w:tc>
        <w:tc>
          <w:tcPr>
            <w:tcW w:w="700" w:type="dxa"/>
            <w:vAlign w:val="center"/>
          </w:tcPr>
          <w:p w14:paraId="16CE461E">
            <w:pPr>
              <w:spacing w:before="0" w:after="0" w:line="260" w:lineRule="auto"/>
              <w:jc w:val="center"/>
            </w:pPr>
            <w:r>
              <w:rPr>
                <w:rFonts w:ascii="宋体" w:hAnsi="宋体" w:eastAsia="宋体" w:cs="宋体"/>
                <w:sz w:val="20"/>
                <w:szCs w:val="20"/>
              </w:rPr>
              <w:t>款</w:t>
            </w:r>
          </w:p>
        </w:tc>
        <w:tc>
          <w:tcPr>
            <w:tcW w:w="900" w:type="dxa"/>
            <w:vAlign w:val="center"/>
          </w:tcPr>
          <w:p w14:paraId="1D79143D">
            <w:pPr>
              <w:spacing w:before="0" w:after="0" w:line="260" w:lineRule="auto"/>
              <w:jc w:val="center"/>
            </w:pPr>
            <w:r>
              <w:rPr>
                <w:rFonts w:ascii="宋体" w:hAnsi="宋体" w:eastAsia="宋体" w:cs="宋体"/>
                <w:sz w:val="20"/>
                <w:szCs w:val="20"/>
              </w:rPr>
              <w:t>8</w:t>
            </w:r>
          </w:p>
        </w:tc>
        <w:tc>
          <w:tcPr>
            <w:tcW w:w="1163" w:type="dxa"/>
            <w:vAlign w:val="center"/>
          </w:tcPr>
          <w:p w14:paraId="2C4CB06D">
            <w:pPr>
              <w:spacing w:before="0" w:after="0" w:line="260" w:lineRule="auto"/>
              <w:jc w:val="center"/>
            </w:pPr>
          </w:p>
        </w:tc>
        <w:tc>
          <w:tcPr>
            <w:tcW w:w="1263" w:type="dxa"/>
            <w:vAlign w:val="center"/>
          </w:tcPr>
          <w:p w14:paraId="67ECB7B3">
            <w:pPr>
              <w:spacing w:before="0" w:after="0" w:line="260" w:lineRule="auto"/>
              <w:jc w:val="center"/>
            </w:pPr>
          </w:p>
        </w:tc>
      </w:tr>
      <w:tr w14:paraId="67D7650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7D1A688E">
            <w:pPr>
              <w:spacing w:before="0" w:after="0" w:line="260" w:lineRule="auto"/>
              <w:jc w:val="center"/>
            </w:pPr>
            <w:r>
              <w:rPr>
                <w:rFonts w:ascii="宋体" w:hAnsi="宋体" w:eastAsia="宋体" w:cs="宋体"/>
                <w:sz w:val="20"/>
                <w:szCs w:val="20"/>
              </w:rPr>
              <w:t>F3</w:t>
            </w:r>
          </w:p>
        </w:tc>
        <w:tc>
          <w:tcPr>
            <w:tcW w:w="1300" w:type="dxa"/>
            <w:vAlign w:val="center"/>
          </w:tcPr>
          <w:p w14:paraId="639B8CEA">
            <w:pPr>
              <w:spacing w:before="0" w:after="0" w:line="260" w:lineRule="auto"/>
              <w:jc w:val="center"/>
            </w:pPr>
            <w:r>
              <w:rPr>
                <w:rFonts w:ascii="宋体" w:hAnsi="宋体" w:eastAsia="宋体" w:cs="宋体"/>
                <w:sz w:val="20"/>
                <w:szCs w:val="20"/>
              </w:rPr>
              <w:t>电商视觉</w:t>
            </w:r>
          </w:p>
        </w:tc>
        <w:tc>
          <w:tcPr>
            <w:tcW w:w="3100" w:type="dxa"/>
            <w:vAlign w:val="center"/>
          </w:tcPr>
          <w:p w14:paraId="3B18ED58">
            <w:pPr>
              <w:spacing w:before="0" w:after="0" w:line="260" w:lineRule="auto"/>
              <w:jc w:val="left"/>
            </w:pPr>
            <w:r>
              <w:rPr>
                <w:rFonts w:ascii="宋体" w:hAnsi="宋体" w:eastAsia="宋体" w:cs="宋体"/>
                <w:b/>
                <w:sz w:val="24"/>
                <w:szCs w:val="24"/>
              </w:rPr>
              <w:t>详情页/长图延展及加屏</w:t>
            </w:r>
          </w:p>
          <w:p w14:paraId="1C2D347D">
            <w:pPr>
              <w:spacing w:before="0" w:after="0" w:line="260" w:lineRule="auto"/>
              <w:jc w:val="left"/>
            </w:pPr>
            <w:r>
              <w:rPr>
                <w:rFonts w:ascii="宋体" w:hAnsi="宋体" w:eastAsia="宋体" w:cs="宋体"/>
                <w:sz w:val="20"/>
                <w:szCs w:val="20"/>
              </w:rPr>
              <w:t>原设计稿其他产品及信息修改、新增屏（1920×1080或1400×790为1屏）</w:t>
            </w:r>
          </w:p>
        </w:tc>
        <w:tc>
          <w:tcPr>
            <w:tcW w:w="700" w:type="dxa"/>
            <w:vAlign w:val="center"/>
          </w:tcPr>
          <w:p w14:paraId="7F20D1EA">
            <w:pPr>
              <w:spacing w:before="0" w:after="0" w:line="260" w:lineRule="auto"/>
              <w:jc w:val="center"/>
            </w:pPr>
            <w:r>
              <w:rPr>
                <w:rFonts w:ascii="宋体" w:hAnsi="宋体" w:eastAsia="宋体" w:cs="宋体"/>
                <w:sz w:val="20"/>
                <w:szCs w:val="20"/>
              </w:rPr>
              <w:t>款</w:t>
            </w:r>
          </w:p>
        </w:tc>
        <w:tc>
          <w:tcPr>
            <w:tcW w:w="900" w:type="dxa"/>
            <w:vAlign w:val="center"/>
          </w:tcPr>
          <w:p w14:paraId="5E523818">
            <w:pPr>
              <w:spacing w:before="0" w:after="0" w:line="260" w:lineRule="auto"/>
              <w:jc w:val="center"/>
            </w:pPr>
            <w:r>
              <w:rPr>
                <w:rFonts w:ascii="宋体" w:hAnsi="宋体" w:eastAsia="宋体" w:cs="宋体"/>
                <w:sz w:val="20"/>
                <w:szCs w:val="20"/>
              </w:rPr>
              <w:t>20</w:t>
            </w:r>
          </w:p>
        </w:tc>
        <w:tc>
          <w:tcPr>
            <w:tcW w:w="1163" w:type="dxa"/>
            <w:vAlign w:val="center"/>
          </w:tcPr>
          <w:p w14:paraId="0946B249">
            <w:pPr>
              <w:spacing w:before="0" w:after="0" w:line="260" w:lineRule="auto"/>
              <w:jc w:val="center"/>
            </w:pPr>
          </w:p>
        </w:tc>
        <w:tc>
          <w:tcPr>
            <w:tcW w:w="1263" w:type="dxa"/>
            <w:vAlign w:val="center"/>
          </w:tcPr>
          <w:p w14:paraId="52C309B5">
            <w:pPr>
              <w:spacing w:before="0" w:after="0" w:line="260" w:lineRule="auto"/>
              <w:jc w:val="center"/>
            </w:pPr>
          </w:p>
        </w:tc>
      </w:tr>
      <w:tr w14:paraId="799E4ED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74B360C">
            <w:pPr>
              <w:spacing w:before="0" w:after="0" w:line="260" w:lineRule="auto"/>
              <w:jc w:val="center"/>
            </w:pPr>
            <w:r>
              <w:rPr>
                <w:rFonts w:ascii="宋体" w:hAnsi="宋体" w:eastAsia="宋体" w:cs="宋体"/>
                <w:sz w:val="20"/>
                <w:szCs w:val="20"/>
              </w:rPr>
              <w:t>F4</w:t>
            </w:r>
          </w:p>
        </w:tc>
        <w:tc>
          <w:tcPr>
            <w:tcW w:w="1300" w:type="dxa"/>
            <w:vAlign w:val="center"/>
          </w:tcPr>
          <w:p w14:paraId="5836B176">
            <w:pPr>
              <w:spacing w:before="0" w:after="0" w:line="260" w:lineRule="auto"/>
              <w:jc w:val="center"/>
            </w:pPr>
            <w:r>
              <w:rPr>
                <w:rFonts w:ascii="宋体" w:hAnsi="宋体" w:eastAsia="宋体" w:cs="宋体"/>
                <w:sz w:val="20"/>
                <w:szCs w:val="20"/>
              </w:rPr>
              <w:t>电商视觉</w:t>
            </w:r>
          </w:p>
        </w:tc>
        <w:tc>
          <w:tcPr>
            <w:tcW w:w="3100" w:type="dxa"/>
            <w:vAlign w:val="center"/>
          </w:tcPr>
          <w:p w14:paraId="5C2A230D">
            <w:pPr>
              <w:spacing w:before="0" w:after="0" w:line="260" w:lineRule="auto"/>
              <w:jc w:val="left"/>
            </w:pPr>
            <w:r>
              <w:rPr>
                <w:rFonts w:ascii="宋体" w:hAnsi="宋体" w:eastAsia="宋体" w:cs="宋体"/>
                <w:b/>
                <w:sz w:val="24"/>
                <w:szCs w:val="24"/>
              </w:rPr>
              <w:t>电商banner图设计</w:t>
            </w:r>
          </w:p>
          <w:p w14:paraId="6F97FE0B">
            <w:pPr>
              <w:spacing w:before="0" w:after="0" w:line="260" w:lineRule="auto"/>
              <w:jc w:val="left"/>
            </w:pPr>
            <w:r>
              <w:rPr>
                <w:rFonts w:ascii="宋体" w:hAnsi="宋体" w:eastAsia="宋体" w:cs="宋体"/>
                <w:sz w:val="20"/>
                <w:szCs w:val="20"/>
              </w:rPr>
              <w:t>主题活动、产品、促销等电商banner创意平面设计</w:t>
            </w:r>
          </w:p>
        </w:tc>
        <w:tc>
          <w:tcPr>
            <w:tcW w:w="700" w:type="dxa"/>
            <w:vAlign w:val="center"/>
          </w:tcPr>
          <w:p w14:paraId="35BA6A96">
            <w:pPr>
              <w:spacing w:before="0" w:after="0" w:line="260" w:lineRule="auto"/>
              <w:jc w:val="center"/>
            </w:pPr>
            <w:r>
              <w:rPr>
                <w:rFonts w:ascii="宋体" w:hAnsi="宋体" w:eastAsia="宋体" w:cs="宋体"/>
                <w:sz w:val="20"/>
                <w:szCs w:val="20"/>
              </w:rPr>
              <w:t>款</w:t>
            </w:r>
          </w:p>
        </w:tc>
        <w:tc>
          <w:tcPr>
            <w:tcW w:w="900" w:type="dxa"/>
            <w:vAlign w:val="center"/>
          </w:tcPr>
          <w:p w14:paraId="40EC9DF2">
            <w:pPr>
              <w:spacing w:before="0" w:after="0" w:line="260" w:lineRule="auto"/>
              <w:jc w:val="center"/>
            </w:pPr>
            <w:r>
              <w:rPr>
                <w:rFonts w:ascii="宋体" w:hAnsi="宋体" w:eastAsia="宋体" w:cs="宋体"/>
                <w:sz w:val="20"/>
                <w:szCs w:val="20"/>
              </w:rPr>
              <w:t>30</w:t>
            </w:r>
          </w:p>
        </w:tc>
        <w:tc>
          <w:tcPr>
            <w:tcW w:w="1163" w:type="dxa"/>
            <w:vAlign w:val="center"/>
          </w:tcPr>
          <w:p w14:paraId="0DA01156">
            <w:pPr>
              <w:spacing w:before="0" w:after="0" w:line="260" w:lineRule="auto"/>
              <w:jc w:val="center"/>
            </w:pPr>
          </w:p>
        </w:tc>
        <w:tc>
          <w:tcPr>
            <w:tcW w:w="1263" w:type="dxa"/>
            <w:vAlign w:val="center"/>
          </w:tcPr>
          <w:p w14:paraId="37A3C09D">
            <w:pPr>
              <w:spacing w:before="0" w:after="0" w:line="260" w:lineRule="auto"/>
              <w:jc w:val="center"/>
            </w:pPr>
          </w:p>
        </w:tc>
      </w:tr>
      <w:tr w14:paraId="22C32CA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1C9DA66F">
            <w:pPr>
              <w:spacing w:before="0" w:after="0" w:line="260" w:lineRule="auto"/>
              <w:jc w:val="center"/>
            </w:pPr>
            <w:r>
              <w:rPr>
                <w:rFonts w:ascii="宋体" w:hAnsi="宋体" w:eastAsia="宋体" w:cs="宋体"/>
                <w:sz w:val="20"/>
                <w:szCs w:val="20"/>
              </w:rPr>
              <w:t>F5</w:t>
            </w:r>
          </w:p>
        </w:tc>
        <w:tc>
          <w:tcPr>
            <w:tcW w:w="1300" w:type="dxa"/>
            <w:vAlign w:val="center"/>
          </w:tcPr>
          <w:p w14:paraId="4A4EC8B3">
            <w:pPr>
              <w:spacing w:before="0" w:after="0" w:line="260" w:lineRule="auto"/>
              <w:jc w:val="center"/>
            </w:pPr>
            <w:r>
              <w:rPr>
                <w:rFonts w:ascii="宋体" w:hAnsi="宋体" w:eastAsia="宋体" w:cs="宋体"/>
                <w:sz w:val="20"/>
                <w:szCs w:val="20"/>
              </w:rPr>
              <w:t>电商视觉</w:t>
            </w:r>
          </w:p>
        </w:tc>
        <w:tc>
          <w:tcPr>
            <w:tcW w:w="3100" w:type="dxa"/>
            <w:vAlign w:val="center"/>
          </w:tcPr>
          <w:p w14:paraId="16D80BDA">
            <w:pPr>
              <w:spacing w:before="0" w:after="0" w:line="260" w:lineRule="auto"/>
              <w:jc w:val="left"/>
            </w:pPr>
            <w:r>
              <w:rPr>
                <w:rFonts w:ascii="宋体" w:hAnsi="宋体" w:eastAsia="宋体" w:cs="宋体"/>
                <w:b/>
                <w:sz w:val="24"/>
                <w:szCs w:val="24"/>
              </w:rPr>
              <w:t>电商店招/主图/专区设计</w:t>
            </w:r>
          </w:p>
          <w:p w14:paraId="1226D570">
            <w:pPr>
              <w:spacing w:before="0" w:after="0" w:line="260" w:lineRule="auto"/>
              <w:jc w:val="left"/>
            </w:pPr>
            <w:r>
              <w:rPr>
                <w:rFonts w:ascii="宋体" w:hAnsi="宋体" w:eastAsia="宋体" w:cs="宋体"/>
                <w:sz w:val="20"/>
                <w:szCs w:val="20"/>
              </w:rPr>
              <w:t>内容策划、文案编辑、版式设计及延展</w:t>
            </w:r>
          </w:p>
        </w:tc>
        <w:tc>
          <w:tcPr>
            <w:tcW w:w="700" w:type="dxa"/>
            <w:vAlign w:val="center"/>
          </w:tcPr>
          <w:p w14:paraId="1D911EC2">
            <w:pPr>
              <w:spacing w:before="0" w:after="0" w:line="260" w:lineRule="auto"/>
              <w:jc w:val="center"/>
            </w:pPr>
            <w:r>
              <w:rPr>
                <w:rFonts w:ascii="宋体" w:hAnsi="宋体" w:eastAsia="宋体" w:cs="宋体"/>
                <w:sz w:val="20"/>
                <w:szCs w:val="20"/>
              </w:rPr>
              <w:t>张</w:t>
            </w:r>
          </w:p>
        </w:tc>
        <w:tc>
          <w:tcPr>
            <w:tcW w:w="900" w:type="dxa"/>
            <w:vAlign w:val="center"/>
          </w:tcPr>
          <w:p w14:paraId="799784DC">
            <w:pPr>
              <w:spacing w:before="0" w:after="0" w:line="260" w:lineRule="auto"/>
              <w:jc w:val="center"/>
            </w:pPr>
            <w:r>
              <w:rPr>
                <w:rFonts w:ascii="宋体" w:hAnsi="宋体" w:eastAsia="宋体" w:cs="宋体"/>
                <w:sz w:val="20"/>
                <w:szCs w:val="20"/>
              </w:rPr>
              <w:t>40</w:t>
            </w:r>
          </w:p>
        </w:tc>
        <w:tc>
          <w:tcPr>
            <w:tcW w:w="1163" w:type="dxa"/>
            <w:vAlign w:val="center"/>
          </w:tcPr>
          <w:p w14:paraId="1CC79FAE">
            <w:pPr>
              <w:spacing w:before="0" w:after="0" w:line="260" w:lineRule="auto"/>
              <w:jc w:val="center"/>
            </w:pPr>
          </w:p>
        </w:tc>
        <w:tc>
          <w:tcPr>
            <w:tcW w:w="1263" w:type="dxa"/>
            <w:vAlign w:val="center"/>
          </w:tcPr>
          <w:p w14:paraId="663026B8">
            <w:pPr>
              <w:spacing w:before="0" w:after="0" w:line="260" w:lineRule="auto"/>
              <w:jc w:val="center"/>
            </w:pPr>
          </w:p>
        </w:tc>
      </w:tr>
      <w:tr w14:paraId="3C53361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3C26BBF3">
            <w:pPr>
              <w:spacing w:before="0" w:after="0" w:line="260" w:lineRule="auto"/>
              <w:jc w:val="center"/>
            </w:pPr>
            <w:r>
              <w:rPr>
                <w:rFonts w:ascii="宋体" w:hAnsi="宋体" w:eastAsia="宋体" w:cs="宋体"/>
                <w:sz w:val="20"/>
                <w:szCs w:val="20"/>
              </w:rPr>
              <w:t>F6</w:t>
            </w:r>
          </w:p>
        </w:tc>
        <w:tc>
          <w:tcPr>
            <w:tcW w:w="1300" w:type="dxa"/>
            <w:vAlign w:val="center"/>
          </w:tcPr>
          <w:p w14:paraId="7F7210B4">
            <w:pPr>
              <w:spacing w:before="0" w:after="0" w:line="260" w:lineRule="auto"/>
              <w:jc w:val="center"/>
            </w:pPr>
            <w:r>
              <w:rPr>
                <w:rFonts w:ascii="宋体" w:hAnsi="宋体" w:eastAsia="宋体" w:cs="宋体"/>
                <w:sz w:val="20"/>
                <w:szCs w:val="20"/>
              </w:rPr>
              <w:t>电商视觉</w:t>
            </w:r>
          </w:p>
        </w:tc>
        <w:tc>
          <w:tcPr>
            <w:tcW w:w="3100" w:type="dxa"/>
            <w:vAlign w:val="center"/>
          </w:tcPr>
          <w:p w14:paraId="66FA713F">
            <w:pPr>
              <w:spacing w:before="0" w:after="0" w:line="260" w:lineRule="auto"/>
              <w:jc w:val="left"/>
            </w:pPr>
            <w:r>
              <w:rPr>
                <w:rFonts w:ascii="宋体" w:hAnsi="宋体" w:eastAsia="宋体" w:cs="宋体"/>
                <w:b/>
                <w:sz w:val="24"/>
                <w:szCs w:val="24"/>
              </w:rPr>
              <w:t>信息类活动长图</w:t>
            </w:r>
          </w:p>
          <w:p w14:paraId="203433E6">
            <w:pPr>
              <w:spacing w:before="0" w:after="0" w:line="260" w:lineRule="auto"/>
              <w:jc w:val="left"/>
            </w:pPr>
            <w:r>
              <w:rPr>
                <w:rFonts w:ascii="宋体" w:hAnsi="宋体" w:eastAsia="宋体" w:cs="宋体"/>
                <w:sz w:val="20"/>
                <w:szCs w:val="20"/>
              </w:rPr>
              <w:t>6±2屏原创平面设计（1920×1080或1400×790为1屏）</w:t>
            </w:r>
          </w:p>
        </w:tc>
        <w:tc>
          <w:tcPr>
            <w:tcW w:w="700" w:type="dxa"/>
            <w:vAlign w:val="center"/>
          </w:tcPr>
          <w:p w14:paraId="33730FBE">
            <w:pPr>
              <w:spacing w:before="0" w:after="0" w:line="260" w:lineRule="auto"/>
              <w:jc w:val="center"/>
            </w:pPr>
            <w:r>
              <w:rPr>
                <w:rFonts w:ascii="宋体" w:hAnsi="宋体" w:eastAsia="宋体" w:cs="宋体"/>
                <w:sz w:val="20"/>
                <w:szCs w:val="20"/>
              </w:rPr>
              <w:t>款</w:t>
            </w:r>
          </w:p>
        </w:tc>
        <w:tc>
          <w:tcPr>
            <w:tcW w:w="900" w:type="dxa"/>
            <w:vAlign w:val="center"/>
          </w:tcPr>
          <w:p w14:paraId="1EEEFA80">
            <w:pPr>
              <w:spacing w:before="0" w:after="0" w:line="260" w:lineRule="auto"/>
              <w:jc w:val="center"/>
            </w:pPr>
            <w:r>
              <w:rPr>
                <w:rFonts w:ascii="宋体" w:hAnsi="宋体" w:eastAsia="宋体" w:cs="宋体"/>
                <w:sz w:val="20"/>
                <w:szCs w:val="20"/>
              </w:rPr>
              <w:t>8</w:t>
            </w:r>
          </w:p>
        </w:tc>
        <w:tc>
          <w:tcPr>
            <w:tcW w:w="1163" w:type="dxa"/>
            <w:vAlign w:val="center"/>
          </w:tcPr>
          <w:p w14:paraId="11C8410E">
            <w:pPr>
              <w:spacing w:before="0" w:after="0" w:line="260" w:lineRule="auto"/>
              <w:jc w:val="center"/>
            </w:pPr>
          </w:p>
        </w:tc>
        <w:tc>
          <w:tcPr>
            <w:tcW w:w="1263" w:type="dxa"/>
            <w:vAlign w:val="center"/>
          </w:tcPr>
          <w:p w14:paraId="659D0F1F">
            <w:pPr>
              <w:spacing w:before="0" w:after="0" w:line="260" w:lineRule="auto"/>
              <w:jc w:val="center"/>
            </w:pPr>
          </w:p>
        </w:tc>
      </w:tr>
      <w:tr w14:paraId="7F54A17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2E025E2">
            <w:pPr>
              <w:spacing w:before="0" w:after="0" w:line="260" w:lineRule="auto"/>
              <w:jc w:val="center"/>
            </w:pPr>
            <w:r>
              <w:rPr>
                <w:rFonts w:ascii="宋体" w:hAnsi="宋体" w:eastAsia="宋体" w:cs="宋体"/>
                <w:sz w:val="20"/>
                <w:szCs w:val="20"/>
              </w:rPr>
              <w:t>G1</w:t>
            </w:r>
          </w:p>
        </w:tc>
        <w:tc>
          <w:tcPr>
            <w:tcW w:w="1300" w:type="dxa"/>
            <w:vAlign w:val="center"/>
          </w:tcPr>
          <w:p w14:paraId="202057CE">
            <w:pPr>
              <w:spacing w:before="0" w:after="0" w:line="260" w:lineRule="auto"/>
              <w:jc w:val="center"/>
            </w:pPr>
            <w:r>
              <w:rPr>
                <w:rFonts w:ascii="宋体" w:hAnsi="宋体" w:eastAsia="宋体" w:cs="宋体"/>
                <w:sz w:val="20"/>
                <w:szCs w:val="20"/>
              </w:rPr>
              <w:t>3D设计</w:t>
            </w:r>
          </w:p>
        </w:tc>
        <w:tc>
          <w:tcPr>
            <w:tcW w:w="3100" w:type="dxa"/>
            <w:vAlign w:val="center"/>
          </w:tcPr>
          <w:p w14:paraId="6D23F026">
            <w:pPr>
              <w:spacing w:before="0" w:after="0" w:line="260" w:lineRule="auto"/>
              <w:jc w:val="left"/>
            </w:pPr>
            <w:r>
              <w:rPr>
                <w:rFonts w:ascii="宋体" w:hAnsi="宋体" w:eastAsia="宋体" w:cs="宋体"/>
                <w:b/>
                <w:sz w:val="24"/>
                <w:szCs w:val="24"/>
              </w:rPr>
              <w:t>场景结构建模</w:t>
            </w:r>
          </w:p>
          <w:p w14:paraId="566AB530">
            <w:pPr>
              <w:spacing w:before="0" w:after="0" w:line="260" w:lineRule="auto"/>
              <w:jc w:val="left"/>
            </w:pPr>
            <w:r>
              <w:rPr>
                <w:rFonts w:ascii="宋体" w:hAnsi="宋体" w:eastAsia="宋体" w:cs="宋体"/>
                <w:sz w:val="20"/>
                <w:szCs w:val="20"/>
              </w:rPr>
              <w:t>居家、生活超写实、科技概念等场景建模</w:t>
            </w:r>
          </w:p>
        </w:tc>
        <w:tc>
          <w:tcPr>
            <w:tcW w:w="700" w:type="dxa"/>
            <w:vAlign w:val="center"/>
          </w:tcPr>
          <w:p w14:paraId="6F6D4403">
            <w:pPr>
              <w:spacing w:before="0" w:after="0" w:line="260" w:lineRule="auto"/>
              <w:jc w:val="center"/>
            </w:pPr>
            <w:r>
              <w:rPr>
                <w:rFonts w:ascii="宋体" w:hAnsi="宋体" w:eastAsia="宋体" w:cs="宋体"/>
                <w:sz w:val="20"/>
                <w:szCs w:val="20"/>
              </w:rPr>
              <w:t>款</w:t>
            </w:r>
          </w:p>
        </w:tc>
        <w:tc>
          <w:tcPr>
            <w:tcW w:w="900" w:type="dxa"/>
            <w:vAlign w:val="center"/>
          </w:tcPr>
          <w:p w14:paraId="736A0AE0">
            <w:pPr>
              <w:spacing w:before="0" w:after="0" w:line="260" w:lineRule="auto"/>
              <w:jc w:val="center"/>
              <w:rPr>
                <w:rFonts w:hint="default" w:eastAsia="宋体"/>
                <w:lang w:val="en-US" w:eastAsia="zh-CN"/>
              </w:rPr>
            </w:pPr>
            <w:r>
              <w:rPr>
                <w:rFonts w:hint="eastAsia" w:cs="宋体"/>
                <w:sz w:val="20"/>
                <w:szCs w:val="20"/>
                <w:lang w:val="en-US" w:eastAsia="zh-CN"/>
              </w:rPr>
              <w:t>10</w:t>
            </w:r>
          </w:p>
        </w:tc>
        <w:tc>
          <w:tcPr>
            <w:tcW w:w="1163" w:type="dxa"/>
            <w:vAlign w:val="center"/>
          </w:tcPr>
          <w:p w14:paraId="54468359">
            <w:pPr>
              <w:spacing w:before="0" w:after="0" w:line="260" w:lineRule="auto"/>
              <w:jc w:val="center"/>
            </w:pPr>
          </w:p>
        </w:tc>
        <w:tc>
          <w:tcPr>
            <w:tcW w:w="1263" w:type="dxa"/>
            <w:vAlign w:val="center"/>
          </w:tcPr>
          <w:p w14:paraId="45C4F5E1">
            <w:pPr>
              <w:spacing w:before="0" w:after="0" w:line="260" w:lineRule="auto"/>
              <w:jc w:val="center"/>
            </w:pPr>
          </w:p>
        </w:tc>
      </w:tr>
      <w:tr w14:paraId="078D493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60B0DB0">
            <w:pPr>
              <w:spacing w:before="0" w:after="0" w:line="260" w:lineRule="auto"/>
              <w:jc w:val="center"/>
            </w:pPr>
            <w:r>
              <w:rPr>
                <w:rFonts w:ascii="宋体" w:hAnsi="宋体" w:eastAsia="宋体" w:cs="宋体"/>
                <w:sz w:val="20"/>
                <w:szCs w:val="20"/>
              </w:rPr>
              <w:t>G2</w:t>
            </w:r>
          </w:p>
        </w:tc>
        <w:tc>
          <w:tcPr>
            <w:tcW w:w="1300" w:type="dxa"/>
            <w:vAlign w:val="center"/>
          </w:tcPr>
          <w:p w14:paraId="4A166CDF">
            <w:pPr>
              <w:spacing w:before="0" w:after="0" w:line="260" w:lineRule="auto"/>
              <w:jc w:val="center"/>
            </w:pPr>
            <w:r>
              <w:rPr>
                <w:rFonts w:ascii="宋体" w:hAnsi="宋体" w:eastAsia="宋体" w:cs="宋体"/>
                <w:sz w:val="20"/>
                <w:szCs w:val="20"/>
              </w:rPr>
              <w:t>3D设计</w:t>
            </w:r>
          </w:p>
        </w:tc>
        <w:tc>
          <w:tcPr>
            <w:tcW w:w="3100" w:type="dxa"/>
            <w:vAlign w:val="center"/>
          </w:tcPr>
          <w:p w14:paraId="7AB88FB2">
            <w:pPr>
              <w:spacing w:before="0" w:after="0" w:line="260" w:lineRule="auto"/>
              <w:jc w:val="left"/>
            </w:pPr>
            <w:r>
              <w:rPr>
                <w:rFonts w:ascii="宋体" w:hAnsi="宋体" w:eastAsia="宋体" w:cs="宋体"/>
                <w:b/>
                <w:sz w:val="24"/>
                <w:szCs w:val="24"/>
              </w:rPr>
              <w:t>产品结构建模</w:t>
            </w:r>
          </w:p>
          <w:p w14:paraId="7993A3AF">
            <w:pPr>
              <w:spacing w:before="0" w:after="0" w:line="260" w:lineRule="auto"/>
              <w:jc w:val="left"/>
            </w:pPr>
            <w:r>
              <w:rPr>
                <w:rFonts w:ascii="宋体" w:hAnsi="宋体" w:eastAsia="宋体" w:cs="宋体"/>
                <w:sz w:val="20"/>
                <w:szCs w:val="20"/>
              </w:rPr>
              <w:t>产品外观、部件细节建模，重建结构模型并提供模型文件</w:t>
            </w:r>
          </w:p>
        </w:tc>
        <w:tc>
          <w:tcPr>
            <w:tcW w:w="700" w:type="dxa"/>
            <w:vAlign w:val="center"/>
          </w:tcPr>
          <w:p w14:paraId="04FD8832">
            <w:pPr>
              <w:spacing w:before="0" w:after="0" w:line="260" w:lineRule="auto"/>
              <w:jc w:val="center"/>
            </w:pPr>
            <w:r>
              <w:rPr>
                <w:rFonts w:ascii="宋体" w:hAnsi="宋体" w:eastAsia="宋体" w:cs="宋体"/>
                <w:sz w:val="20"/>
                <w:szCs w:val="20"/>
              </w:rPr>
              <w:t>款</w:t>
            </w:r>
          </w:p>
        </w:tc>
        <w:tc>
          <w:tcPr>
            <w:tcW w:w="900" w:type="dxa"/>
            <w:vAlign w:val="center"/>
          </w:tcPr>
          <w:p w14:paraId="3DB1509E">
            <w:pPr>
              <w:spacing w:before="0" w:after="0" w:line="260" w:lineRule="auto"/>
              <w:jc w:val="center"/>
            </w:pPr>
            <w:r>
              <w:rPr>
                <w:rFonts w:ascii="宋体" w:hAnsi="宋体" w:eastAsia="宋体" w:cs="宋体"/>
                <w:sz w:val="20"/>
                <w:szCs w:val="20"/>
              </w:rPr>
              <w:t>6</w:t>
            </w:r>
          </w:p>
        </w:tc>
        <w:tc>
          <w:tcPr>
            <w:tcW w:w="1163" w:type="dxa"/>
            <w:vAlign w:val="center"/>
          </w:tcPr>
          <w:p w14:paraId="2B63910A">
            <w:pPr>
              <w:spacing w:before="0" w:after="0" w:line="260" w:lineRule="auto"/>
              <w:jc w:val="center"/>
            </w:pPr>
          </w:p>
        </w:tc>
        <w:tc>
          <w:tcPr>
            <w:tcW w:w="1263" w:type="dxa"/>
            <w:vAlign w:val="center"/>
          </w:tcPr>
          <w:p w14:paraId="7C2E0316">
            <w:pPr>
              <w:spacing w:before="0" w:after="0" w:line="260" w:lineRule="auto"/>
              <w:jc w:val="center"/>
            </w:pPr>
          </w:p>
        </w:tc>
      </w:tr>
      <w:tr w14:paraId="7DF1929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106FE8FE">
            <w:pPr>
              <w:spacing w:before="0" w:after="0" w:line="260" w:lineRule="auto"/>
              <w:jc w:val="center"/>
            </w:pPr>
            <w:r>
              <w:rPr>
                <w:rFonts w:ascii="宋体" w:hAnsi="宋体" w:eastAsia="宋体" w:cs="宋体"/>
                <w:sz w:val="20"/>
                <w:szCs w:val="20"/>
              </w:rPr>
              <w:t>G3</w:t>
            </w:r>
          </w:p>
        </w:tc>
        <w:tc>
          <w:tcPr>
            <w:tcW w:w="1300" w:type="dxa"/>
            <w:vAlign w:val="center"/>
          </w:tcPr>
          <w:p w14:paraId="71404314">
            <w:pPr>
              <w:spacing w:before="0" w:after="0" w:line="260" w:lineRule="auto"/>
              <w:jc w:val="center"/>
            </w:pPr>
            <w:r>
              <w:rPr>
                <w:rFonts w:ascii="宋体" w:hAnsi="宋体" w:eastAsia="宋体" w:cs="宋体"/>
                <w:sz w:val="20"/>
                <w:szCs w:val="20"/>
              </w:rPr>
              <w:t>3D设计</w:t>
            </w:r>
          </w:p>
        </w:tc>
        <w:tc>
          <w:tcPr>
            <w:tcW w:w="3100" w:type="dxa"/>
            <w:vAlign w:val="center"/>
          </w:tcPr>
          <w:p w14:paraId="4440A113">
            <w:pPr>
              <w:spacing w:before="0" w:after="0" w:line="260" w:lineRule="auto"/>
              <w:jc w:val="left"/>
            </w:pPr>
            <w:r>
              <w:rPr>
                <w:rFonts w:ascii="宋体" w:hAnsi="宋体" w:eastAsia="宋体" w:cs="宋体"/>
                <w:b/>
                <w:sz w:val="24"/>
                <w:szCs w:val="24"/>
              </w:rPr>
              <w:t>产品全场景商业渲图</w:t>
            </w:r>
          </w:p>
          <w:p w14:paraId="54EF893D">
            <w:pPr>
              <w:spacing w:before="0" w:after="0" w:line="260" w:lineRule="auto"/>
              <w:jc w:val="left"/>
            </w:pPr>
            <w:r>
              <w:rPr>
                <w:rFonts w:ascii="宋体" w:hAnsi="宋体" w:eastAsia="宋体" w:cs="宋体"/>
                <w:sz w:val="20"/>
                <w:szCs w:val="20"/>
              </w:rPr>
              <w:t>产品外观结合场景，商业大片效果渲图，≥40M，商业精修，格式TIFF/PNG</w:t>
            </w:r>
          </w:p>
        </w:tc>
        <w:tc>
          <w:tcPr>
            <w:tcW w:w="700" w:type="dxa"/>
            <w:vAlign w:val="center"/>
          </w:tcPr>
          <w:p w14:paraId="2BF753A6">
            <w:pPr>
              <w:spacing w:before="0" w:after="0" w:line="260" w:lineRule="auto"/>
              <w:jc w:val="center"/>
            </w:pPr>
            <w:r>
              <w:rPr>
                <w:rFonts w:ascii="宋体" w:hAnsi="宋体" w:eastAsia="宋体" w:cs="宋体"/>
                <w:sz w:val="20"/>
                <w:szCs w:val="20"/>
              </w:rPr>
              <w:t>张</w:t>
            </w:r>
          </w:p>
        </w:tc>
        <w:tc>
          <w:tcPr>
            <w:tcW w:w="900" w:type="dxa"/>
            <w:vAlign w:val="center"/>
          </w:tcPr>
          <w:p w14:paraId="4A06AEC3">
            <w:pPr>
              <w:spacing w:before="0" w:after="0" w:line="260" w:lineRule="auto"/>
              <w:jc w:val="center"/>
            </w:pPr>
            <w:r>
              <w:rPr>
                <w:rFonts w:ascii="宋体" w:hAnsi="宋体" w:eastAsia="宋体" w:cs="宋体"/>
                <w:sz w:val="20"/>
                <w:szCs w:val="20"/>
              </w:rPr>
              <w:t>20</w:t>
            </w:r>
          </w:p>
        </w:tc>
        <w:tc>
          <w:tcPr>
            <w:tcW w:w="1163" w:type="dxa"/>
            <w:vAlign w:val="center"/>
          </w:tcPr>
          <w:p w14:paraId="7439EAE2">
            <w:pPr>
              <w:spacing w:before="0" w:after="0" w:line="260" w:lineRule="auto"/>
              <w:jc w:val="center"/>
            </w:pPr>
          </w:p>
        </w:tc>
        <w:tc>
          <w:tcPr>
            <w:tcW w:w="1263" w:type="dxa"/>
            <w:vAlign w:val="center"/>
          </w:tcPr>
          <w:p w14:paraId="1ABC559C">
            <w:pPr>
              <w:spacing w:before="0" w:after="0" w:line="260" w:lineRule="auto"/>
              <w:jc w:val="center"/>
            </w:pPr>
          </w:p>
        </w:tc>
      </w:tr>
      <w:tr w14:paraId="046A8146">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FB36930">
            <w:pPr>
              <w:spacing w:before="0" w:after="0" w:line="260" w:lineRule="auto"/>
              <w:jc w:val="center"/>
            </w:pPr>
            <w:r>
              <w:rPr>
                <w:rFonts w:ascii="宋体" w:hAnsi="宋体" w:eastAsia="宋体" w:cs="宋体"/>
                <w:sz w:val="20"/>
                <w:szCs w:val="20"/>
              </w:rPr>
              <w:t>G4</w:t>
            </w:r>
          </w:p>
        </w:tc>
        <w:tc>
          <w:tcPr>
            <w:tcW w:w="1300" w:type="dxa"/>
            <w:vAlign w:val="center"/>
          </w:tcPr>
          <w:p w14:paraId="69E520B9">
            <w:pPr>
              <w:spacing w:before="0" w:after="0" w:line="260" w:lineRule="auto"/>
              <w:jc w:val="center"/>
            </w:pPr>
            <w:r>
              <w:rPr>
                <w:rFonts w:ascii="宋体" w:hAnsi="宋体" w:eastAsia="宋体" w:cs="宋体"/>
                <w:sz w:val="20"/>
                <w:szCs w:val="20"/>
              </w:rPr>
              <w:t>3D设计</w:t>
            </w:r>
          </w:p>
        </w:tc>
        <w:tc>
          <w:tcPr>
            <w:tcW w:w="3100" w:type="dxa"/>
            <w:vAlign w:val="center"/>
          </w:tcPr>
          <w:p w14:paraId="026CDE9E">
            <w:pPr>
              <w:spacing w:before="0" w:after="0" w:line="260" w:lineRule="auto"/>
              <w:jc w:val="left"/>
            </w:pPr>
            <w:r>
              <w:rPr>
                <w:rFonts w:ascii="宋体" w:hAnsi="宋体" w:eastAsia="宋体" w:cs="宋体"/>
                <w:b/>
                <w:sz w:val="24"/>
                <w:szCs w:val="24"/>
              </w:rPr>
              <w:t>产品外观/部件商业渲图</w:t>
            </w:r>
          </w:p>
          <w:p w14:paraId="6FE0240F">
            <w:pPr>
              <w:spacing w:before="0" w:after="0" w:line="260" w:lineRule="auto"/>
              <w:jc w:val="left"/>
            </w:pPr>
            <w:r>
              <w:rPr>
                <w:rFonts w:ascii="宋体" w:hAnsi="宋体" w:eastAsia="宋体" w:cs="宋体"/>
                <w:sz w:val="20"/>
                <w:szCs w:val="20"/>
              </w:rPr>
              <w:t>产品外观、部件细节，商业大片效果渲图，≥20M，商用粗修，格式TIFF/PNG</w:t>
            </w:r>
          </w:p>
        </w:tc>
        <w:tc>
          <w:tcPr>
            <w:tcW w:w="700" w:type="dxa"/>
            <w:vAlign w:val="center"/>
          </w:tcPr>
          <w:p w14:paraId="6527EB8A">
            <w:pPr>
              <w:spacing w:before="0" w:after="0" w:line="260" w:lineRule="auto"/>
              <w:jc w:val="center"/>
            </w:pPr>
            <w:r>
              <w:rPr>
                <w:rFonts w:ascii="宋体" w:hAnsi="宋体" w:eastAsia="宋体" w:cs="宋体"/>
                <w:sz w:val="20"/>
                <w:szCs w:val="20"/>
              </w:rPr>
              <w:t>张</w:t>
            </w:r>
          </w:p>
        </w:tc>
        <w:tc>
          <w:tcPr>
            <w:tcW w:w="900" w:type="dxa"/>
            <w:vAlign w:val="center"/>
          </w:tcPr>
          <w:p w14:paraId="56209440">
            <w:pPr>
              <w:spacing w:before="0" w:after="0" w:line="260" w:lineRule="auto"/>
              <w:jc w:val="center"/>
            </w:pPr>
            <w:r>
              <w:rPr>
                <w:rFonts w:ascii="宋体" w:hAnsi="宋体" w:eastAsia="宋体" w:cs="宋体"/>
                <w:sz w:val="20"/>
                <w:szCs w:val="20"/>
              </w:rPr>
              <w:t>30</w:t>
            </w:r>
          </w:p>
        </w:tc>
        <w:tc>
          <w:tcPr>
            <w:tcW w:w="1163" w:type="dxa"/>
            <w:vAlign w:val="center"/>
          </w:tcPr>
          <w:p w14:paraId="188146B6">
            <w:pPr>
              <w:spacing w:before="0" w:after="0" w:line="260" w:lineRule="auto"/>
              <w:jc w:val="center"/>
            </w:pPr>
          </w:p>
        </w:tc>
        <w:tc>
          <w:tcPr>
            <w:tcW w:w="1263" w:type="dxa"/>
            <w:vAlign w:val="center"/>
          </w:tcPr>
          <w:p w14:paraId="4FD482A2">
            <w:pPr>
              <w:spacing w:before="0" w:after="0" w:line="260" w:lineRule="auto"/>
              <w:jc w:val="center"/>
            </w:pPr>
          </w:p>
        </w:tc>
      </w:tr>
      <w:tr w14:paraId="57C85C2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3AF67CCC">
            <w:pPr>
              <w:spacing w:before="0" w:after="0" w:line="260" w:lineRule="auto"/>
              <w:jc w:val="center"/>
            </w:pPr>
            <w:r>
              <w:rPr>
                <w:rFonts w:ascii="宋体" w:hAnsi="宋体" w:eastAsia="宋体" w:cs="宋体"/>
                <w:sz w:val="20"/>
                <w:szCs w:val="20"/>
              </w:rPr>
              <w:t>H1</w:t>
            </w:r>
          </w:p>
        </w:tc>
        <w:tc>
          <w:tcPr>
            <w:tcW w:w="1300" w:type="dxa"/>
            <w:vAlign w:val="center"/>
          </w:tcPr>
          <w:p w14:paraId="2FC3E1E7">
            <w:pPr>
              <w:spacing w:before="0" w:after="0" w:line="260" w:lineRule="auto"/>
              <w:jc w:val="center"/>
            </w:pPr>
            <w:r>
              <w:rPr>
                <w:rFonts w:ascii="宋体" w:hAnsi="宋体" w:eastAsia="宋体" w:cs="宋体"/>
                <w:sz w:val="20"/>
                <w:szCs w:val="20"/>
              </w:rPr>
              <w:t>产品拍摄修图</w:t>
            </w:r>
          </w:p>
        </w:tc>
        <w:tc>
          <w:tcPr>
            <w:tcW w:w="3100" w:type="dxa"/>
            <w:vAlign w:val="center"/>
          </w:tcPr>
          <w:p w14:paraId="1F6C976A">
            <w:pPr>
              <w:spacing w:before="0" w:after="0" w:line="260" w:lineRule="auto"/>
              <w:jc w:val="left"/>
            </w:pPr>
            <w:r>
              <w:rPr>
                <w:rFonts w:ascii="宋体" w:hAnsi="宋体" w:eastAsia="宋体" w:cs="宋体"/>
                <w:b/>
                <w:sz w:val="24"/>
                <w:szCs w:val="24"/>
              </w:rPr>
              <w:t>产品外观精拍</w:t>
            </w:r>
          </w:p>
          <w:p w14:paraId="7F1D4443">
            <w:pPr>
              <w:spacing w:before="0" w:after="0" w:line="260" w:lineRule="auto"/>
              <w:jc w:val="left"/>
            </w:pPr>
            <w:r>
              <w:rPr>
                <w:rFonts w:ascii="宋体" w:hAnsi="宋体" w:eastAsia="宋体" w:cs="宋体"/>
                <w:sz w:val="20"/>
                <w:szCs w:val="20"/>
              </w:rPr>
              <w:t>正视/俯视/仰视：正面、左右侧45度、开门等按需角度，全品类统一计价（原衣物护理机/冰箱/滚筒480元档、波轮/双桶450元档、小家电350元档合并），含商业精修，≥40M，格式TIFF/PNG</w:t>
            </w:r>
          </w:p>
        </w:tc>
        <w:tc>
          <w:tcPr>
            <w:tcW w:w="700" w:type="dxa"/>
            <w:vAlign w:val="center"/>
          </w:tcPr>
          <w:p w14:paraId="04046AEC">
            <w:pPr>
              <w:spacing w:before="0" w:after="0" w:line="260" w:lineRule="auto"/>
              <w:jc w:val="center"/>
            </w:pPr>
            <w:r>
              <w:rPr>
                <w:rFonts w:ascii="宋体" w:hAnsi="宋体" w:eastAsia="宋体" w:cs="宋体"/>
                <w:sz w:val="20"/>
                <w:szCs w:val="20"/>
              </w:rPr>
              <w:t>张</w:t>
            </w:r>
          </w:p>
        </w:tc>
        <w:tc>
          <w:tcPr>
            <w:tcW w:w="900" w:type="dxa"/>
            <w:vAlign w:val="center"/>
          </w:tcPr>
          <w:p w14:paraId="11251CD1">
            <w:pPr>
              <w:spacing w:before="0" w:after="0" w:line="260" w:lineRule="auto"/>
              <w:jc w:val="center"/>
            </w:pPr>
            <w:r>
              <w:rPr>
                <w:rFonts w:ascii="宋体" w:hAnsi="宋体" w:eastAsia="宋体" w:cs="宋体"/>
                <w:sz w:val="20"/>
                <w:szCs w:val="20"/>
              </w:rPr>
              <w:t>80</w:t>
            </w:r>
          </w:p>
        </w:tc>
        <w:tc>
          <w:tcPr>
            <w:tcW w:w="1163" w:type="dxa"/>
            <w:vAlign w:val="center"/>
          </w:tcPr>
          <w:p w14:paraId="0B3EBA8D">
            <w:pPr>
              <w:spacing w:before="0" w:after="0" w:line="260" w:lineRule="auto"/>
              <w:jc w:val="center"/>
            </w:pPr>
          </w:p>
        </w:tc>
        <w:tc>
          <w:tcPr>
            <w:tcW w:w="1263" w:type="dxa"/>
            <w:vAlign w:val="center"/>
          </w:tcPr>
          <w:p w14:paraId="3B43B3E1">
            <w:pPr>
              <w:spacing w:before="0" w:after="0" w:line="260" w:lineRule="auto"/>
              <w:jc w:val="center"/>
            </w:pPr>
          </w:p>
        </w:tc>
      </w:tr>
      <w:tr w14:paraId="2CFCF5A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63F06372">
            <w:pPr>
              <w:spacing w:before="0" w:after="0" w:line="260" w:lineRule="auto"/>
              <w:jc w:val="center"/>
            </w:pPr>
            <w:r>
              <w:rPr>
                <w:rFonts w:ascii="宋体" w:hAnsi="宋体" w:eastAsia="宋体" w:cs="宋体"/>
                <w:sz w:val="20"/>
                <w:szCs w:val="20"/>
              </w:rPr>
              <w:t>H2</w:t>
            </w:r>
          </w:p>
        </w:tc>
        <w:tc>
          <w:tcPr>
            <w:tcW w:w="1300" w:type="dxa"/>
            <w:vAlign w:val="center"/>
          </w:tcPr>
          <w:p w14:paraId="00EABF02">
            <w:pPr>
              <w:spacing w:before="0" w:after="0" w:line="260" w:lineRule="auto"/>
              <w:jc w:val="center"/>
            </w:pPr>
            <w:r>
              <w:rPr>
                <w:rFonts w:ascii="宋体" w:hAnsi="宋体" w:eastAsia="宋体" w:cs="宋体"/>
                <w:sz w:val="20"/>
                <w:szCs w:val="20"/>
              </w:rPr>
              <w:t>产品拍摄修图</w:t>
            </w:r>
          </w:p>
        </w:tc>
        <w:tc>
          <w:tcPr>
            <w:tcW w:w="3100" w:type="dxa"/>
            <w:vAlign w:val="center"/>
          </w:tcPr>
          <w:p w14:paraId="468E6EBF">
            <w:pPr>
              <w:spacing w:before="0" w:after="0" w:line="260" w:lineRule="auto"/>
              <w:jc w:val="left"/>
            </w:pPr>
            <w:r>
              <w:rPr>
                <w:rFonts w:ascii="宋体" w:hAnsi="宋体" w:eastAsia="宋体" w:cs="宋体"/>
                <w:b/>
                <w:sz w:val="24"/>
                <w:szCs w:val="24"/>
              </w:rPr>
              <w:t>产品局部拍摄</w:t>
            </w:r>
          </w:p>
          <w:p w14:paraId="13DB6236">
            <w:pPr>
              <w:spacing w:before="0" w:after="0" w:line="260" w:lineRule="auto"/>
              <w:jc w:val="left"/>
            </w:pPr>
            <w:r>
              <w:rPr>
                <w:rFonts w:ascii="宋体" w:hAnsi="宋体" w:eastAsia="宋体" w:cs="宋体"/>
                <w:sz w:val="20"/>
                <w:szCs w:val="20"/>
              </w:rPr>
              <w:t>控制板、内饰、层板、抽盒、面板、盖板、门体、内桶等局部细节拍摄，含商用粗修，≥20M，格式TIFF/PNG</w:t>
            </w:r>
          </w:p>
        </w:tc>
        <w:tc>
          <w:tcPr>
            <w:tcW w:w="700" w:type="dxa"/>
            <w:vAlign w:val="center"/>
          </w:tcPr>
          <w:p w14:paraId="4D341C60">
            <w:pPr>
              <w:spacing w:before="0" w:after="0" w:line="260" w:lineRule="auto"/>
              <w:jc w:val="center"/>
            </w:pPr>
            <w:r>
              <w:rPr>
                <w:rFonts w:ascii="宋体" w:hAnsi="宋体" w:eastAsia="宋体" w:cs="宋体"/>
                <w:sz w:val="20"/>
                <w:szCs w:val="20"/>
              </w:rPr>
              <w:t>张</w:t>
            </w:r>
          </w:p>
        </w:tc>
        <w:tc>
          <w:tcPr>
            <w:tcW w:w="900" w:type="dxa"/>
            <w:vAlign w:val="center"/>
          </w:tcPr>
          <w:p w14:paraId="32F9B545">
            <w:pPr>
              <w:spacing w:before="0" w:after="0" w:line="260" w:lineRule="auto"/>
              <w:jc w:val="center"/>
            </w:pPr>
            <w:r>
              <w:rPr>
                <w:rFonts w:ascii="宋体" w:hAnsi="宋体" w:eastAsia="宋体" w:cs="宋体"/>
                <w:sz w:val="20"/>
                <w:szCs w:val="20"/>
              </w:rPr>
              <w:t>60</w:t>
            </w:r>
          </w:p>
        </w:tc>
        <w:tc>
          <w:tcPr>
            <w:tcW w:w="1163" w:type="dxa"/>
            <w:vAlign w:val="center"/>
          </w:tcPr>
          <w:p w14:paraId="3089FFEA">
            <w:pPr>
              <w:spacing w:before="0" w:after="0" w:line="260" w:lineRule="auto"/>
              <w:jc w:val="center"/>
            </w:pPr>
          </w:p>
        </w:tc>
        <w:tc>
          <w:tcPr>
            <w:tcW w:w="1263" w:type="dxa"/>
            <w:vAlign w:val="center"/>
          </w:tcPr>
          <w:p w14:paraId="0C28771C">
            <w:pPr>
              <w:spacing w:before="0" w:after="0" w:line="260" w:lineRule="auto"/>
              <w:jc w:val="center"/>
            </w:pPr>
          </w:p>
        </w:tc>
      </w:tr>
      <w:tr w14:paraId="6C55F37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2CB06815">
            <w:pPr>
              <w:spacing w:before="0" w:after="0" w:line="260" w:lineRule="auto"/>
              <w:jc w:val="center"/>
            </w:pPr>
            <w:r>
              <w:rPr>
                <w:rFonts w:ascii="宋体" w:hAnsi="宋体" w:eastAsia="宋体" w:cs="宋体"/>
                <w:sz w:val="20"/>
                <w:szCs w:val="20"/>
              </w:rPr>
              <w:t>H3</w:t>
            </w:r>
          </w:p>
        </w:tc>
        <w:tc>
          <w:tcPr>
            <w:tcW w:w="1300" w:type="dxa"/>
            <w:vAlign w:val="center"/>
          </w:tcPr>
          <w:p w14:paraId="362C000C">
            <w:pPr>
              <w:spacing w:before="0" w:after="0" w:line="260" w:lineRule="auto"/>
              <w:jc w:val="center"/>
            </w:pPr>
            <w:r>
              <w:rPr>
                <w:rFonts w:ascii="宋体" w:hAnsi="宋体" w:eastAsia="宋体" w:cs="宋体"/>
                <w:sz w:val="20"/>
                <w:szCs w:val="20"/>
              </w:rPr>
              <w:t>产品拍摄修图</w:t>
            </w:r>
          </w:p>
        </w:tc>
        <w:tc>
          <w:tcPr>
            <w:tcW w:w="3100" w:type="dxa"/>
            <w:vAlign w:val="center"/>
          </w:tcPr>
          <w:p w14:paraId="13BBA14F">
            <w:pPr>
              <w:spacing w:before="0" w:after="0" w:line="260" w:lineRule="auto"/>
              <w:jc w:val="left"/>
            </w:pPr>
            <w:r>
              <w:rPr>
                <w:rFonts w:ascii="宋体" w:hAnsi="宋体" w:eastAsia="宋体" w:cs="宋体"/>
                <w:b/>
                <w:sz w:val="24"/>
                <w:szCs w:val="24"/>
              </w:rPr>
              <w:t>商业修图（整体）</w:t>
            </w:r>
          </w:p>
          <w:p w14:paraId="79E4E407">
            <w:pPr>
              <w:spacing w:before="0" w:after="0" w:line="260" w:lineRule="auto"/>
              <w:jc w:val="left"/>
            </w:pPr>
            <w:r>
              <w:rPr>
                <w:rFonts w:ascii="宋体" w:hAnsi="宋体" w:eastAsia="宋体" w:cs="宋体"/>
                <w:sz w:val="20"/>
                <w:szCs w:val="20"/>
              </w:rPr>
              <w:t>对甲方提供图源进行整体外观、颜色、材质、结构等商业精修，≥20M，格式TIFF/PNG</w:t>
            </w:r>
          </w:p>
        </w:tc>
        <w:tc>
          <w:tcPr>
            <w:tcW w:w="700" w:type="dxa"/>
            <w:vAlign w:val="center"/>
          </w:tcPr>
          <w:p w14:paraId="3B9FE172">
            <w:pPr>
              <w:spacing w:before="0" w:after="0" w:line="260" w:lineRule="auto"/>
              <w:jc w:val="center"/>
            </w:pPr>
            <w:r>
              <w:rPr>
                <w:rFonts w:ascii="宋体" w:hAnsi="宋体" w:eastAsia="宋体" w:cs="宋体"/>
                <w:sz w:val="20"/>
                <w:szCs w:val="20"/>
              </w:rPr>
              <w:t>张</w:t>
            </w:r>
          </w:p>
        </w:tc>
        <w:tc>
          <w:tcPr>
            <w:tcW w:w="900" w:type="dxa"/>
            <w:vAlign w:val="center"/>
          </w:tcPr>
          <w:p w14:paraId="31785A44">
            <w:pPr>
              <w:spacing w:before="0" w:after="0" w:line="260" w:lineRule="auto"/>
              <w:jc w:val="center"/>
            </w:pPr>
            <w:r>
              <w:rPr>
                <w:rFonts w:ascii="宋体" w:hAnsi="宋体" w:eastAsia="宋体" w:cs="宋体"/>
                <w:sz w:val="20"/>
                <w:szCs w:val="20"/>
              </w:rPr>
              <w:t>40</w:t>
            </w:r>
          </w:p>
        </w:tc>
        <w:tc>
          <w:tcPr>
            <w:tcW w:w="1163" w:type="dxa"/>
            <w:vAlign w:val="center"/>
          </w:tcPr>
          <w:p w14:paraId="51AF7748">
            <w:pPr>
              <w:spacing w:before="0" w:after="0" w:line="260" w:lineRule="auto"/>
              <w:jc w:val="center"/>
            </w:pPr>
          </w:p>
        </w:tc>
        <w:tc>
          <w:tcPr>
            <w:tcW w:w="1263" w:type="dxa"/>
            <w:vAlign w:val="center"/>
          </w:tcPr>
          <w:p w14:paraId="15A26181">
            <w:pPr>
              <w:spacing w:before="0" w:after="0" w:line="260" w:lineRule="auto"/>
              <w:jc w:val="center"/>
            </w:pPr>
          </w:p>
        </w:tc>
      </w:tr>
      <w:tr w14:paraId="2464825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72F4E98F">
            <w:pPr>
              <w:spacing w:before="0" w:after="0" w:line="260" w:lineRule="auto"/>
              <w:jc w:val="center"/>
            </w:pPr>
            <w:r>
              <w:rPr>
                <w:rFonts w:ascii="宋体" w:hAnsi="宋体" w:eastAsia="宋体" w:cs="宋体"/>
                <w:sz w:val="20"/>
                <w:szCs w:val="20"/>
              </w:rPr>
              <w:t>H4</w:t>
            </w:r>
          </w:p>
        </w:tc>
        <w:tc>
          <w:tcPr>
            <w:tcW w:w="1300" w:type="dxa"/>
            <w:vAlign w:val="center"/>
          </w:tcPr>
          <w:p w14:paraId="554D4993">
            <w:pPr>
              <w:spacing w:before="0" w:after="0" w:line="260" w:lineRule="auto"/>
              <w:jc w:val="center"/>
            </w:pPr>
            <w:r>
              <w:rPr>
                <w:rFonts w:ascii="宋体" w:hAnsi="宋体" w:eastAsia="宋体" w:cs="宋体"/>
                <w:sz w:val="20"/>
                <w:szCs w:val="20"/>
              </w:rPr>
              <w:t>产品拍摄修图</w:t>
            </w:r>
          </w:p>
        </w:tc>
        <w:tc>
          <w:tcPr>
            <w:tcW w:w="3100" w:type="dxa"/>
            <w:vAlign w:val="center"/>
          </w:tcPr>
          <w:p w14:paraId="7638692C">
            <w:pPr>
              <w:spacing w:before="0" w:after="0" w:line="260" w:lineRule="auto"/>
              <w:jc w:val="left"/>
            </w:pPr>
            <w:r>
              <w:rPr>
                <w:rFonts w:ascii="宋体" w:hAnsi="宋体" w:eastAsia="宋体" w:cs="宋体"/>
                <w:b/>
                <w:sz w:val="24"/>
                <w:szCs w:val="24"/>
              </w:rPr>
              <w:t>商业修图（局部/面板替换）</w:t>
            </w:r>
          </w:p>
          <w:p w14:paraId="6ABE9D42">
            <w:pPr>
              <w:spacing w:before="0" w:after="0" w:line="260" w:lineRule="auto"/>
              <w:jc w:val="left"/>
            </w:pPr>
            <w:r>
              <w:rPr>
                <w:rFonts w:ascii="宋体" w:hAnsi="宋体" w:eastAsia="宋体" w:cs="宋体"/>
                <w:sz w:val="20"/>
                <w:szCs w:val="20"/>
              </w:rPr>
              <w:t>局部外观、面板颜色及内容、箱体局部结构修改；产品控制面板修改及替换（文字符号等）</w:t>
            </w:r>
          </w:p>
        </w:tc>
        <w:tc>
          <w:tcPr>
            <w:tcW w:w="700" w:type="dxa"/>
            <w:vAlign w:val="center"/>
          </w:tcPr>
          <w:p w14:paraId="77B32332">
            <w:pPr>
              <w:spacing w:before="0" w:after="0" w:line="260" w:lineRule="auto"/>
              <w:jc w:val="center"/>
            </w:pPr>
            <w:r>
              <w:rPr>
                <w:rFonts w:ascii="宋体" w:hAnsi="宋体" w:eastAsia="宋体" w:cs="宋体"/>
                <w:sz w:val="20"/>
                <w:szCs w:val="20"/>
              </w:rPr>
              <w:t>张</w:t>
            </w:r>
          </w:p>
        </w:tc>
        <w:tc>
          <w:tcPr>
            <w:tcW w:w="900" w:type="dxa"/>
            <w:vAlign w:val="center"/>
          </w:tcPr>
          <w:p w14:paraId="0F78F75A">
            <w:pPr>
              <w:spacing w:before="0" w:after="0" w:line="260" w:lineRule="auto"/>
              <w:jc w:val="center"/>
            </w:pPr>
            <w:r>
              <w:rPr>
                <w:rFonts w:ascii="宋体" w:hAnsi="宋体" w:eastAsia="宋体" w:cs="宋体"/>
                <w:sz w:val="20"/>
                <w:szCs w:val="20"/>
              </w:rPr>
              <w:t>30</w:t>
            </w:r>
          </w:p>
        </w:tc>
        <w:tc>
          <w:tcPr>
            <w:tcW w:w="1163" w:type="dxa"/>
            <w:vAlign w:val="center"/>
          </w:tcPr>
          <w:p w14:paraId="5BF37B25">
            <w:pPr>
              <w:spacing w:before="0" w:after="0" w:line="260" w:lineRule="auto"/>
              <w:jc w:val="center"/>
            </w:pPr>
          </w:p>
        </w:tc>
        <w:tc>
          <w:tcPr>
            <w:tcW w:w="1263" w:type="dxa"/>
            <w:vAlign w:val="center"/>
          </w:tcPr>
          <w:p w14:paraId="55F8940B">
            <w:pPr>
              <w:spacing w:before="0" w:after="0" w:line="260" w:lineRule="auto"/>
              <w:jc w:val="center"/>
            </w:pPr>
          </w:p>
        </w:tc>
      </w:tr>
      <w:tr w14:paraId="2AEEC32A">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E969ACD">
            <w:pPr>
              <w:spacing w:before="0" w:after="0" w:line="260" w:lineRule="auto"/>
              <w:jc w:val="center"/>
            </w:pPr>
            <w:r>
              <w:rPr>
                <w:rFonts w:ascii="宋体" w:hAnsi="宋体" w:eastAsia="宋体" w:cs="宋体"/>
                <w:sz w:val="20"/>
                <w:szCs w:val="20"/>
              </w:rPr>
              <w:t>H5</w:t>
            </w:r>
          </w:p>
        </w:tc>
        <w:tc>
          <w:tcPr>
            <w:tcW w:w="1300" w:type="dxa"/>
            <w:vAlign w:val="center"/>
          </w:tcPr>
          <w:p w14:paraId="091F936C">
            <w:pPr>
              <w:spacing w:before="0" w:after="0" w:line="260" w:lineRule="auto"/>
              <w:jc w:val="center"/>
            </w:pPr>
            <w:r>
              <w:rPr>
                <w:rFonts w:ascii="宋体" w:hAnsi="宋体" w:eastAsia="宋体" w:cs="宋体"/>
                <w:sz w:val="20"/>
                <w:szCs w:val="20"/>
              </w:rPr>
              <w:t>产品拍摄修图</w:t>
            </w:r>
          </w:p>
        </w:tc>
        <w:tc>
          <w:tcPr>
            <w:tcW w:w="3100" w:type="dxa"/>
            <w:vAlign w:val="center"/>
          </w:tcPr>
          <w:p w14:paraId="4FD83185">
            <w:pPr>
              <w:spacing w:before="0" w:after="0" w:line="260" w:lineRule="auto"/>
              <w:jc w:val="left"/>
            </w:pPr>
            <w:r>
              <w:rPr>
                <w:rFonts w:ascii="宋体" w:hAnsi="宋体" w:eastAsia="宋体" w:cs="宋体"/>
                <w:b/>
                <w:sz w:val="24"/>
                <w:szCs w:val="24"/>
              </w:rPr>
              <w:t>会议/活动现场拍摄</w:t>
            </w:r>
          </w:p>
          <w:p w14:paraId="5F4670F2">
            <w:pPr>
              <w:spacing w:before="0" w:after="0" w:line="260" w:lineRule="auto"/>
              <w:jc w:val="left"/>
            </w:pPr>
            <w:r>
              <w:rPr>
                <w:rFonts w:ascii="宋体" w:hAnsi="宋体" w:eastAsia="宋体" w:cs="宋体"/>
                <w:sz w:val="20"/>
                <w:szCs w:val="20"/>
              </w:rPr>
              <w:t>照相/视频双机素材拍摄，8小时内（加时费率随报价表一并报明），含素材整理交付</w:t>
            </w:r>
          </w:p>
        </w:tc>
        <w:tc>
          <w:tcPr>
            <w:tcW w:w="700" w:type="dxa"/>
            <w:vAlign w:val="center"/>
          </w:tcPr>
          <w:p w14:paraId="32131216">
            <w:pPr>
              <w:spacing w:before="0" w:after="0" w:line="260" w:lineRule="auto"/>
              <w:jc w:val="center"/>
            </w:pPr>
            <w:r>
              <w:rPr>
                <w:rFonts w:ascii="宋体" w:hAnsi="宋体" w:eastAsia="宋体" w:cs="宋体"/>
                <w:sz w:val="20"/>
                <w:szCs w:val="20"/>
              </w:rPr>
              <w:t>人·日</w:t>
            </w:r>
          </w:p>
        </w:tc>
        <w:tc>
          <w:tcPr>
            <w:tcW w:w="900" w:type="dxa"/>
            <w:vAlign w:val="center"/>
          </w:tcPr>
          <w:p w14:paraId="4FC07A00">
            <w:pPr>
              <w:spacing w:before="0" w:after="0" w:line="260" w:lineRule="auto"/>
              <w:jc w:val="center"/>
              <w:rPr>
                <w:rFonts w:hint="default" w:eastAsia="宋体"/>
                <w:lang w:val="en-US" w:eastAsia="zh-CN"/>
              </w:rPr>
            </w:pPr>
            <w:r>
              <w:rPr>
                <w:rFonts w:hint="eastAsia" w:cs="宋体"/>
                <w:sz w:val="20"/>
                <w:szCs w:val="20"/>
                <w:lang w:val="en-US" w:eastAsia="zh-CN"/>
              </w:rPr>
              <w:t>20</w:t>
            </w:r>
          </w:p>
        </w:tc>
        <w:tc>
          <w:tcPr>
            <w:tcW w:w="1163" w:type="dxa"/>
            <w:vAlign w:val="center"/>
          </w:tcPr>
          <w:p w14:paraId="3A0CA088">
            <w:pPr>
              <w:spacing w:before="0" w:after="0" w:line="260" w:lineRule="auto"/>
              <w:jc w:val="center"/>
            </w:pPr>
          </w:p>
        </w:tc>
        <w:tc>
          <w:tcPr>
            <w:tcW w:w="1263" w:type="dxa"/>
            <w:vAlign w:val="center"/>
          </w:tcPr>
          <w:p w14:paraId="7633C6BB">
            <w:pPr>
              <w:spacing w:before="0" w:after="0" w:line="260" w:lineRule="auto"/>
              <w:jc w:val="center"/>
            </w:pPr>
          </w:p>
        </w:tc>
      </w:tr>
      <w:tr w14:paraId="51FA5CF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CB755AD">
            <w:pPr>
              <w:spacing w:before="0" w:after="0" w:line="260" w:lineRule="auto"/>
              <w:jc w:val="center"/>
            </w:pPr>
            <w:r>
              <w:rPr>
                <w:rFonts w:ascii="宋体" w:hAnsi="宋体" w:eastAsia="宋体" w:cs="宋体"/>
                <w:sz w:val="20"/>
                <w:szCs w:val="20"/>
              </w:rPr>
              <w:t>H6</w:t>
            </w:r>
          </w:p>
        </w:tc>
        <w:tc>
          <w:tcPr>
            <w:tcW w:w="1300" w:type="dxa"/>
            <w:vAlign w:val="center"/>
          </w:tcPr>
          <w:p w14:paraId="56869784">
            <w:pPr>
              <w:spacing w:before="0" w:after="0" w:line="260" w:lineRule="auto"/>
              <w:jc w:val="center"/>
            </w:pPr>
            <w:r>
              <w:rPr>
                <w:rFonts w:ascii="宋体" w:hAnsi="宋体" w:eastAsia="宋体" w:cs="宋体"/>
                <w:sz w:val="20"/>
                <w:szCs w:val="20"/>
              </w:rPr>
              <w:t>产品拍摄修图</w:t>
            </w:r>
          </w:p>
        </w:tc>
        <w:tc>
          <w:tcPr>
            <w:tcW w:w="3100" w:type="dxa"/>
            <w:vAlign w:val="center"/>
          </w:tcPr>
          <w:p w14:paraId="3B4421F7">
            <w:pPr>
              <w:spacing w:before="0" w:after="0" w:line="260" w:lineRule="auto"/>
              <w:jc w:val="left"/>
            </w:pPr>
            <w:r>
              <w:rPr>
                <w:rFonts w:ascii="宋体" w:hAnsi="宋体" w:eastAsia="宋体" w:cs="宋体"/>
                <w:b/>
                <w:sz w:val="24"/>
                <w:szCs w:val="24"/>
              </w:rPr>
              <w:t>会议/活动照片直播</w:t>
            </w:r>
          </w:p>
          <w:p w14:paraId="421C5209">
            <w:pPr>
              <w:spacing w:before="0" w:after="0" w:line="260" w:lineRule="auto"/>
              <w:jc w:val="left"/>
            </w:pPr>
            <w:r>
              <w:rPr>
                <w:rFonts w:ascii="宋体" w:hAnsi="宋体" w:eastAsia="宋体" w:cs="宋体"/>
                <w:sz w:val="20"/>
                <w:szCs w:val="20"/>
              </w:rPr>
              <w:t>8小时内拍摄（加时费率随报价表一并报明），含直播平台费用、界面设计、照片修图；30秒内直播照片剪辑短视频按I2计</w:t>
            </w:r>
          </w:p>
        </w:tc>
        <w:tc>
          <w:tcPr>
            <w:tcW w:w="700" w:type="dxa"/>
            <w:vAlign w:val="center"/>
          </w:tcPr>
          <w:p w14:paraId="30590BDB">
            <w:pPr>
              <w:spacing w:before="0" w:after="0" w:line="260" w:lineRule="auto"/>
              <w:jc w:val="center"/>
            </w:pPr>
            <w:r>
              <w:rPr>
                <w:rFonts w:ascii="宋体" w:hAnsi="宋体" w:eastAsia="宋体" w:cs="宋体"/>
                <w:sz w:val="20"/>
                <w:szCs w:val="20"/>
              </w:rPr>
              <w:t>人·日</w:t>
            </w:r>
          </w:p>
        </w:tc>
        <w:tc>
          <w:tcPr>
            <w:tcW w:w="900" w:type="dxa"/>
            <w:vAlign w:val="center"/>
          </w:tcPr>
          <w:p w14:paraId="52C361E5">
            <w:pPr>
              <w:spacing w:before="0" w:after="0" w:line="260" w:lineRule="auto"/>
              <w:jc w:val="center"/>
              <w:rPr>
                <w:rFonts w:hint="default" w:eastAsia="宋体"/>
                <w:lang w:val="en-US" w:eastAsia="zh-CN"/>
              </w:rPr>
            </w:pPr>
            <w:r>
              <w:rPr>
                <w:rFonts w:hint="eastAsia" w:cs="宋体"/>
                <w:sz w:val="20"/>
                <w:szCs w:val="20"/>
                <w:lang w:val="en-US" w:eastAsia="zh-CN"/>
              </w:rPr>
              <w:t>20</w:t>
            </w:r>
          </w:p>
        </w:tc>
        <w:tc>
          <w:tcPr>
            <w:tcW w:w="1163" w:type="dxa"/>
            <w:vAlign w:val="center"/>
          </w:tcPr>
          <w:p w14:paraId="593450D7">
            <w:pPr>
              <w:spacing w:before="0" w:after="0" w:line="260" w:lineRule="auto"/>
              <w:jc w:val="center"/>
            </w:pPr>
          </w:p>
        </w:tc>
        <w:tc>
          <w:tcPr>
            <w:tcW w:w="1263" w:type="dxa"/>
            <w:vAlign w:val="center"/>
          </w:tcPr>
          <w:p w14:paraId="51CE3F84">
            <w:pPr>
              <w:spacing w:before="0" w:after="0" w:line="260" w:lineRule="auto"/>
              <w:jc w:val="center"/>
            </w:pPr>
          </w:p>
        </w:tc>
      </w:tr>
      <w:tr w14:paraId="075B937E">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ADA8D2D">
            <w:pPr>
              <w:spacing w:before="0" w:after="0" w:line="260" w:lineRule="auto"/>
              <w:jc w:val="center"/>
            </w:pPr>
            <w:r>
              <w:rPr>
                <w:rFonts w:ascii="宋体" w:hAnsi="宋体" w:eastAsia="宋体" w:cs="宋体"/>
                <w:sz w:val="20"/>
                <w:szCs w:val="20"/>
              </w:rPr>
              <w:t>H7</w:t>
            </w:r>
          </w:p>
        </w:tc>
        <w:tc>
          <w:tcPr>
            <w:tcW w:w="1300" w:type="dxa"/>
            <w:vAlign w:val="center"/>
          </w:tcPr>
          <w:p w14:paraId="414A15DD">
            <w:pPr>
              <w:spacing w:before="0" w:after="0" w:line="260" w:lineRule="auto"/>
              <w:jc w:val="center"/>
            </w:pPr>
            <w:r>
              <w:rPr>
                <w:rFonts w:ascii="宋体" w:hAnsi="宋体" w:eastAsia="宋体" w:cs="宋体"/>
                <w:sz w:val="20"/>
                <w:szCs w:val="20"/>
              </w:rPr>
              <w:t>产品拍摄修图</w:t>
            </w:r>
          </w:p>
        </w:tc>
        <w:tc>
          <w:tcPr>
            <w:tcW w:w="3100" w:type="dxa"/>
            <w:vAlign w:val="center"/>
          </w:tcPr>
          <w:p w14:paraId="6A556DE6">
            <w:pPr>
              <w:spacing w:before="0" w:after="0" w:line="260" w:lineRule="auto"/>
              <w:jc w:val="left"/>
            </w:pPr>
            <w:r>
              <w:rPr>
                <w:rFonts w:ascii="宋体" w:hAnsi="宋体" w:eastAsia="宋体" w:cs="宋体"/>
                <w:b/>
                <w:sz w:val="24"/>
                <w:szCs w:val="24"/>
              </w:rPr>
              <w:t>产品素材拍摄</w:t>
            </w:r>
          </w:p>
          <w:p w14:paraId="68DA028B">
            <w:pPr>
              <w:spacing w:before="0" w:after="0" w:line="260" w:lineRule="auto"/>
              <w:jc w:val="left"/>
            </w:pPr>
            <w:r>
              <w:rPr>
                <w:rFonts w:ascii="宋体" w:hAnsi="宋体" w:eastAsia="宋体" w:cs="宋体"/>
                <w:sz w:val="20"/>
                <w:szCs w:val="20"/>
              </w:rPr>
              <w:t>产品视频/平面素材拍摄，8小时内</w:t>
            </w:r>
          </w:p>
        </w:tc>
        <w:tc>
          <w:tcPr>
            <w:tcW w:w="700" w:type="dxa"/>
            <w:vAlign w:val="center"/>
          </w:tcPr>
          <w:p w14:paraId="7B3C2AC9">
            <w:pPr>
              <w:spacing w:before="0" w:after="0" w:line="260" w:lineRule="auto"/>
              <w:jc w:val="center"/>
            </w:pPr>
            <w:r>
              <w:rPr>
                <w:rFonts w:ascii="宋体" w:hAnsi="宋体" w:eastAsia="宋体" w:cs="宋体"/>
                <w:sz w:val="20"/>
                <w:szCs w:val="20"/>
              </w:rPr>
              <w:t>工作日</w:t>
            </w:r>
          </w:p>
        </w:tc>
        <w:tc>
          <w:tcPr>
            <w:tcW w:w="900" w:type="dxa"/>
            <w:vAlign w:val="center"/>
          </w:tcPr>
          <w:p w14:paraId="2A50D823">
            <w:pPr>
              <w:spacing w:before="0" w:after="0" w:line="260" w:lineRule="auto"/>
              <w:jc w:val="center"/>
              <w:rPr>
                <w:rFonts w:hint="default" w:eastAsia="宋体"/>
                <w:lang w:val="en-US" w:eastAsia="zh-CN"/>
              </w:rPr>
            </w:pPr>
            <w:r>
              <w:rPr>
                <w:rFonts w:hint="eastAsia"/>
                <w:lang w:val="en-US" w:eastAsia="zh-CN"/>
              </w:rPr>
              <w:t>20</w:t>
            </w:r>
          </w:p>
        </w:tc>
        <w:tc>
          <w:tcPr>
            <w:tcW w:w="1163" w:type="dxa"/>
            <w:vAlign w:val="center"/>
          </w:tcPr>
          <w:p w14:paraId="5A7DA8E3">
            <w:pPr>
              <w:spacing w:before="0" w:after="0" w:line="260" w:lineRule="auto"/>
              <w:jc w:val="center"/>
            </w:pPr>
          </w:p>
        </w:tc>
        <w:tc>
          <w:tcPr>
            <w:tcW w:w="1263" w:type="dxa"/>
            <w:vAlign w:val="center"/>
          </w:tcPr>
          <w:p w14:paraId="1FF0679B">
            <w:pPr>
              <w:spacing w:before="0" w:after="0" w:line="260" w:lineRule="auto"/>
              <w:jc w:val="center"/>
            </w:pPr>
          </w:p>
        </w:tc>
      </w:tr>
      <w:tr w14:paraId="0AF20F63">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2C6AED62">
            <w:pPr>
              <w:spacing w:before="0" w:after="0" w:line="260" w:lineRule="auto"/>
              <w:jc w:val="center"/>
            </w:pPr>
            <w:r>
              <w:rPr>
                <w:rFonts w:ascii="宋体" w:hAnsi="宋体" w:eastAsia="宋体" w:cs="宋体"/>
                <w:sz w:val="20"/>
                <w:szCs w:val="20"/>
              </w:rPr>
              <w:t>I1</w:t>
            </w:r>
          </w:p>
        </w:tc>
        <w:tc>
          <w:tcPr>
            <w:tcW w:w="1300" w:type="dxa"/>
            <w:vAlign w:val="center"/>
          </w:tcPr>
          <w:p w14:paraId="22A01C0B">
            <w:pPr>
              <w:spacing w:before="0" w:after="0" w:line="260" w:lineRule="auto"/>
              <w:jc w:val="center"/>
            </w:pPr>
            <w:r>
              <w:rPr>
                <w:rFonts w:ascii="宋体" w:hAnsi="宋体" w:eastAsia="宋体" w:cs="宋体"/>
                <w:sz w:val="20"/>
                <w:szCs w:val="20"/>
              </w:rPr>
              <w:t>视频制作</w:t>
            </w:r>
          </w:p>
        </w:tc>
        <w:tc>
          <w:tcPr>
            <w:tcW w:w="3100" w:type="dxa"/>
            <w:vAlign w:val="center"/>
          </w:tcPr>
          <w:p w14:paraId="325D887A">
            <w:pPr>
              <w:spacing w:before="0" w:after="0" w:line="260" w:lineRule="auto"/>
              <w:jc w:val="left"/>
            </w:pPr>
            <w:r>
              <w:rPr>
                <w:rFonts w:ascii="宋体" w:hAnsi="宋体" w:eastAsia="宋体" w:cs="宋体"/>
                <w:b/>
                <w:sz w:val="24"/>
                <w:szCs w:val="24"/>
              </w:rPr>
              <w:t>A级创意视频</w:t>
            </w:r>
          </w:p>
          <w:p w14:paraId="05EA62B2">
            <w:pPr>
              <w:spacing w:before="0" w:after="0" w:line="260" w:lineRule="auto"/>
              <w:jc w:val="left"/>
            </w:pPr>
            <w:r>
              <w:rPr>
                <w:rFonts w:ascii="宋体" w:hAnsi="宋体" w:eastAsia="宋体" w:cs="宋体"/>
                <w:sz w:val="20"/>
                <w:szCs w:val="20"/>
              </w:rPr>
              <w:t>创意方案策划、脚本制定、拍摄剪辑执行、出品成片，60秒内（不含场地模特），超过60秒按I7加收</w:t>
            </w:r>
          </w:p>
        </w:tc>
        <w:tc>
          <w:tcPr>
            <w:tcW w:w="700" w:type="dxa"/>
            <w:vAlign w:val="center"/>
          </w:tcPr>
          <w:p w14:paraId="30D4DCCF">
            <w:pPr>
              <w:spacing w:before="0" w:after="0" w:line="260" w:lineRule="auto"/>
              <w:jc w:val="center"/>
            </w:pPr>
            <w:r>
              <w:rPr>
                <w:rFonts w:ascii="宋体" w:hAnsi="宋体" w:eastAsia="宋体" w:cs="宋体"/>
                <w:sz w:val="20"/>
                <w:szCs w:val="20"/>
              </w:rPr>
              <w:t>条</w:t>
            </w:r>
          </w:p>
        </w:tc>
        <w:tc>
          <w:tcPr>
            <w:tcW w:w="900" w:type="dxa"/>
            <w:vAlign w:val="center"/>
          </w:tcPr>
          <w:p w14:paraId="07DD91B4">
            <w:pPr>
              <w:spacing w:before="0" w:after="0" w:line="260" w:lineRule="auto"/>
              <w:jc w:val="center"/>
            </w:pPr>
            <w:r>
              <w:rPr>
                <w:rFonts w:ascii="宋体" w:hAnsi="宋体" w:eastAsia="宋体" w:cs="宋体"/>
                <w:sz w:val="20"/>
                <w:szCs w:val="20"/>
              </w:rPr>
              <w:t>6</w:t>
            </w:r>
          </w:p>
        </w:tc>
        <w:tc>
          <w:tcPr>
            <w:tcW w:w="1163" w:type="dxa"/>
            <w:vAlign w:val="center"/>
          </w:tcPr>
          <w:p w14:paraId="5CF657B3">
            <w:pPr>
              <w:spacing w:before="0" w:after="0" w:line="260" w:lineRule="auto"/>
              <w:jc w:val="center"/>
            </w:pPr>
          </w:p>
        </w:tc>
        <w:tc>
          <w:tcPr>
            <w:tcW w:w="1263" w:type="dxa"/>
            <w:vAlign w:val="center"/>
          </w:tcPr>
          <w:p w14:paraId="782874FC">
            <w:pPr>
              <w:spacing w:before="0" w:after="0" w:line="260" w:lineRule="auto"/>
              <w:jc w:val="center"/>
            </w:pPr>
          </w:p>
        </w:tc>
      </w:tr>
      <w:tr w14:paraId="6EE515C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7EB70938">
            <w:pPr>
              <w:spacing w:before="0" w:after="0" w:line="260" w:lineRule="auto"/>
              <w:jc w:val="center"/>
            </w:pPr>
            <w:r>
              <w:rPr>
                <w:rFonts w:ascii="宋体" w:hAnsi="宋体" w:eastAsia="宋体" w:cs="宋体"/>
                <w:sz w:val="20"/>
                <w:szCs w:val="20"/>
              </w:rPr>
              <w:t>I2</w:t>
            </w:r>
          </w:p>
        </w:tc>
        <w:tc>
          <w:tcPr>
            <w:tcW w:w="1300" w:type="dxa"/>
            <w:vAlign w:val="center"/>
          </w:tcPr>
          <w:p w14:paraId="0C1763A5">
            <w:pPr>
              <w:spacing w:before="0" w:after="0" w:line="260" w:lineRule="auto"/>
              <w:jc w:val="center"/>
            </w:pPr>
            <w:r>
              <w:rPr>
                <w:rFonts w:ascii="宋体" w:hAnsi="宋体" w:eastAsia="宋体" w:cs="宋体"/>
                <w:sz w:val="20"/>
                <w:szCs w:val="20"/>
              </w:rPr>
              <w:t>视频制作</w:t>
            </w:r>
          </w:p>
        </w:tc>
        <w:tc>
          <w:tcPr>
            <w:tcW w:w="3100" w:type="dxa"/>
            <w:vAlign w:val="center"/>
          </w:tcPr>
          <w:p w14:paraId="532967FF">
            <w:pPr>
              <w:spacing w:before="0" w:after="0" w:line="260" w:lineRule="auto"/>
              <w:jc w:val="left"/>
            </w:pPr>
            <w:r>
              <w:rPr>
                <w:rFonts w:ascii="宋体" w:hAnsi="宋体" w:eastAsia="宋体" w:cs="宋体"/>
                <w:b/>
                <w:sz w:val="24"/>
                <w:szCs w:val="24"/>
              </w:rPr>
              <w:t>B级视频剪辑包装</w:t>
            </w:r>
          </w:p>
          <w:p w14:paraId="0BCDF60E">
            <w:pPr>
              <w:spacing w:before="0" w:after="0" w:line="260" w:lineRule="auto"/>
              <w:jc w:val="left"/>
            </w:pPr>
            <w:r>
              <w:rPr>
                <w:rFonts w:ascii="宋体" w:hAnsi="宋体" w:eastAsia="宋体" w:cs="宋体"/>
                <w:sz w:val="20"/>
                <w:szCs w:val="20"/>
              </w:rPr>
              <w:t>60秒内基础视频：素材剪辑、内容编辑、效果包装（含会议/活动成片、照片直播剪辑短视频、口播/讲解类成片等）</w:t>
            </w:r>
          </w:p>
        </w:tc>
        <w:tc>
          <w:tcPr>
            <w:tcW w:w="700" w:type="dxa"/>
            <w:vAlign w:val="center"/>
          </w:tcPr>
          <w:p w14:paraId="630D8064">
            <w:pPr>
              <w:spacing w:before="0" w:after="0" w:line="260" w:lineRule="auto"/>
              <w:jc w:val="center"/>
            </w:pPr>
            <w:r>
              <w:rPr>
                <w:rFonts w:ascii="宋体" w:hAnsi="宋体" w:eastAsia="宋体" w:cs="宋体"/>
                <w:sz w:val="20"/>
                <w:szCs w:val="20"/>
              </w:rPr>
              <w:t>条</w:t>
            </w:r>
          </w:p>
        </w:tc>
        <w:tc>
          <w:tcPr>
            <w:tcW w:w="900" w:type="dxa"/>
            <w:vAlign w:val="center"/>
          </w:tcPr>
          <w:p w14:paraId="230EB58F">
            <w:pPr>
              <w:spacing w:before="0" w:after="0" w:line="260" w:lineRule="auto"/>
              <w:jc w:val="center"/>
            </w:pPr>
            <w:r>
              <w:rPr>
                <w:rFonts w:ascii="宋体" w:hAnsi="宋体" w:eastAsia="宋体" w:cs="宋体"/>
                <w:sz w:val="20"/>
                <w:szCs w:val="20"/>
              </w:rPr>
              <w:t>20</w:t>
            </w:r>
          </w:p>
        </w:tc>
        <w:tc>
          <w:tcPr>
            <w:tcW w:w="1163" w:type="dxa"/>
            <w:vAlign w:val="center"/>
          </w:tcPr>
          <w:p w14:paraId="2773F018">
            <w:pPr>
              <w:spacing w:before="0" w:after="0" w:line="260" w:lineRule="auto"/>
              <w:jc w:val="center"/>
            </w:pPr>
          </w:p>
        </w:tc>
        <w:tc>
          <w:tcPr>
            <w:tcW w:w="1263" w:type="dxa"/>
            <w:vAlign w:val="center"/>
          </w:tcPr>
          <w:p w14:paraId="59998092">
            <w:pPr>
              <w:spacing w:before="0" w:after="0" w:line="260" w:lineRule="auto"/>
              <w:jc w:val="center"/>
            </w:pPr>
          </w:p>
        </w:tc>
      </w:tr>
      <w:tr w14:paraId="1127D74F">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148D7ADA">
            <w:pPr>
              <w:spacing w:before="0" w:after="0" w:line="260" w:lineRule="auto"/>
              <w:jc w:val="center"/>
            </w:pPr>
            <w:r>
              <w:rPr>
                <w:rFonts w:ascii="宋体" w:hAnsi="宋体" w:eastAsia="宋体" w:cs="宋体"/>
                <w:sz w:val="20"/>
                <w:szCs w:val="20"/>
              </w:rPr>
              <w:t>I3</w:t>
            </w:r>
          </w:p>
        </w:tc>
        <w:tc>
          <w:tcPr>
            <w:tcW w:w="1300" w:type="dxa"/>
            <w:vAlign w:val="center"/>
          </w:tcPr>
          <w:p w14:paraId="0848BF3D">
            <w:pPr>
              <w:spacing w:before="0" w:after="0" w:line="260" w:lineRule="auto"/>
              <w:jc w:val="center"/>
            </w:pPr>
            <w:r>
              <w:rPr>
                <w:rFonts w:ascii="宋体" w:hAnsi="宋体" w:eastAsia="宋体" w:cs="宋体"/>
                <w:sz w:val="20"/>
                <w:szCs w:val="20"/>
              </w:rPr>
              <w:t>视频制作</w:t>
            </w:r>
          </w:p>
        </w:tc>
        <w:tc>
          <w:tcPr>
            <w:tcW w:w="3100" w:type="dxa"/>
            <w:vAlign w:val="center"/>
          </w:tcPr>
          <w:p w14:paraId="48690A9C">
            <w:pPr>
              <w:spacing w:before="0" w:after="0" w:line="260" w:lineRule="auto"/>
              <w:jc w:val="left"/>
            </w:pPr>
            <w:r>
              <w:rPr>
                <w:rFonts w:ascii="宋体" w:hAnsi="宋体" w:eastAsia="宋体" w:cs="宋体"/>
                <w:b/>
                <w:sz w:val="24"/>
                <w:szCs w:val="24"/>
              </w:rPr>
              <w:t>C级批量短视频</w:t>
            </w:r>
          </w:p>
          <w:p w14:paraId="7A181594">
            <w:pPr>
              <w:spacing w:before="0" w:after="0" w:line="260" w:lineRule="auto"/>
              <w:jc w:val="left"/>
            </w:pPr>
            <w:r>
              <w:rPr>
                <w:rFonts w:ascii="宋体" w:hAnsi="宋体" w:eastAsia="宋体" w:cs="宋体"/>
                <w:sz w:val="20"/>
                <w:szCs w:val="20"/>
              </w:rPr>
              <w:t>产品卖点、微剧、信息流类短视频，30±10秒素材剪辑、内容编辑、效果包装（批量3条起）</w:t>
            </w:r>
          </w:p>
        </w:tc>
        <w:tc>
          <w:tcPr>
            <w:tcW w:w="700" w:type="dxa"/>
            <w:vAlign w:val="center"/>
          </w:tcPr>
          <w:p w14:paraId="385E5D5C">
            <w:pPr>
              <w:spacing w:before="0" w:after="0" w:line="260" w:lineRule="auto"/>
              <w:jc w:val="center"/>
            </w:pPr>
            <w:r>
              <w:rPr>
                <w:rFonts w:ascii="宋体" w:hAnsi="宋体" w:eastAsia="宋体" w:cs="宋体"/>
                <w:sz w:val="20"/>
                <w:szCs w:val="20"/>
              </w:rPr>
              <w:t>条</w:t>
            </w:r>
          </w:p>
        </w:tc>
        <w:tc>
          <w:tcPr>
            <w:tcW w:w="900" w:type="dxa"/>
            <w:vAlign w:val="center"/>
          </w:tcPr>
          <w:p w14:paraId="551FC02C">
            <w:pPr>
              <w:spacing w:before="0" w:after="0" w:line="260" w:lineRule="auto"/>
              <w:jc w:val="center"/>
            </w:pPr>
            <w:r>
              <w:rPr>
                <w:rFonts w:ascii="宋体" w:hAnsi="宋体" w:eastAsia="宋体" w:cs="宋体"/>
                <w:sz w:val="20"/>
                <w:szCs w:val="20"/>
              </w:rPr>
              <w:t>60</w:t>
            </w:r>
          </w:p>
        </w:tc>
        <w:tc>
          <w:tcPr>
            <w:tcW w:w="1163" w:type="dxa"/>
            <w:vAlign w:val="center"/>
          </w:tcPr>
          <w:p w14:paraId="4150CCD8">
            <w:pPr>
              <w:spacing w:before="0" w:after="0" w:line="260" w:lineRule="auto"/>
              <w:jc w:val="center"/>
            </w:pPr>
          </w:p>
        </w:tc>
        <w:tc>
          <w:tcPr>
            <w:tcW w:w="1263" w:type="dxa"/>
            <w:vAlign w:val="center"/>
          </w:tcPr>
          <w:p w14:paraId="45B81B11">
            <w:pPr>
              <w:spacing w:before="0" w:after="0" w:line="260" w:lineRule="auto"/>
              <w:jc w:val="center"/>
            </w:pPr>
          </w:p>
        </w:tc>
      </w:tr>
      <w:tr w14:paraId="65F30217">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4496D7E">
            <w:pPr>
              <w:spacing w:before="0" w:after="0" w:line="260" w:lineRule="auto"/>
              <w:jc w:val="center"/>
            </w:pPr>
            <w:r>
              <w:rPr>
                <w:rFonts w:ascii="宋体" w:hAnsi="宋体" w:eastAsia="宋体" w:cs="宋体"/>
                <w:sz w:val="20"/>
                <w:szCs w:val="20"/>
              </w:rPr>
              <w:t>I4</w:t>
            </w:r>
          </w:p>
        </w:tc>
        <w:tc>
          <w:tcPr>
            <w:tcW w:w="1300" w:type="dxa"/>
            <w:vAlign w:val="center"/>
          </w:tcPr>
          <w:p w14:paraId="628BAE8F">
            <w:pPr>
              <w:spacing w:before="0" w:after="0" w:line="260" w:lineRule="auto"/>
              <w:jc w:val="center"/>
            </w:pPr>
            <w:r>
              <w:rPr>
                <w:rFonts w:ascii="宋体" w:hAnsi="宋体" w:eastAsia="宋体" w:cs="宋体"/>
                <w:sz w:val="20"/>
                <w:szCs w:val="20"/>
              </w:rPr>
              <w:t>视频制作</w:t>
            </w:r>
          </w:p>
        </w:tc>
        <w:tc>
          <w:tcPr>
            <w:tcW w:w="3100" w:type="dxa"/>
            <w:vAlign w:val="center"/>
          </w:tcPr>
          <w:p w14:paraId="0DB02B14">
            <w:pPr>
              <w:spacing w:before="0" w:after="0" w:line="260" w:lineRule="auto"/>
              <w:jc w:val="left"/>
            </w:pPr>
            <w:r>
              <w:rPr>
                <w:rFonts w:ascii="宋体" w:hAnsi="宋体" w:eastAsia="宋体" w:cs="宋体"/>
                <w:b/>
                <w:sz w:val="24"/>
                <w:szCs w:val="24"/>
              </w:rPr>
              <w:t>活动信息快闪视频</w:t>
            </w:r>
          </w:p>
          <w:p w14:paraId="42BC1F6F">
            <w:pPr>
              <w:spacing w:before="0" w:after="0" w:line="260" w:lineRule="auto"/>
              <w:jc w:val="left"/>
            </w:pPr>
            <w:r>
              <w:rPr>
                <w:rFonts w:ascii="宋体" w:hAnsi="宋体" w:eastAsia="宋体" w:cs="宋体"/>
                <w:sz w:val="20"/>
                <w:szCs w:val="20"/>
              </w:rPr>
              <w:t>20±10秒快闪剪辑、内容编辑、效果包装</w:t>
            </w:r>
          </w:p>
        </w:tc>
        <w:tc>
          <w:tcPr>
            <w:tcW w:w="700" w:type="dxa"/>
            <w:vAlign w:val="center"/>
          </w:tcPr>
          <w:p w14:paraId="3B292170">
            <w:pPr>
              <w:spacing w:before="0" w:after="0" w:line="260" w:lineRule="auto"/>
              <w:jc w:val="center"/>
            </w:pPr>
            <w:r>
              <w:rPr>
                <w:rFonts w:ascii="宋体" w:hAnsi="宋体" w:eastAsia="宋体" w:cs="宋体"/>
                <w:sz w:val="20"/>
                <w:szCs w:val="20"/>
              </w:rPr>
              <w:t>条</w:t>
            </w:r>
          </w:p>
        </w:tc>
        <w:tc>
          <w:tcPr>
            <w:tcW w:w="900" w:type="dxa"/>
            <w:vAlign w:val="center"/>
          </w:tcPr>
          <w:p w14:paraId="49DB0902">
            <w:pPr>
              <w:spacing w:before="0" w:after="0" w:line="260" w:lineRule="auto"/>
              <w:jc w:val="center"/>
            </w:pPr>
            <w:r>
              <w:rPr>
                <w:rFonts w:ascii="宋体" w:hAnsi="宋体" w:eastAsia="宋体" w:cs="宋体"/>
                <w:sz w:val="20"/>
                <w:szCs w:val="20"/>
              </w:rPr>
              <w:t>8</w:t>
            </w:r>
          </w:p>
        </w:tc>
        <w:tc>
          <w:tcPr>
            <w:tcW w:w="1163" w:type="dxa"/>
            <w:vAlign w:val="center"/>
          </w:tcPr>
          <w:p w14:paraId="3B0934CE">
            <w:pPr>
              <w:spacing w:before="0" w:after="0" w:line="260" w:lineRule="auto"/>
              <w:jc w:val="center"/>
            </w:pPr>
          </w:p>
        </w:tc>
        <w:tc>
          <w:tcPr>
            <w:tcW w:w="1263" w:type="dxa"/>
            <w:vAlign w:val="center"/>
          </w:tcPr>
          <w:p w14:paraId="2A178AD8">
            <w:pPr>
              <w:spacing w:before="0" w:after="0" w:line="260" w:lineRule="auto"/>
              <w:jc w:val="center"/>
            </w:pPr>
          </w:p>
        </w:tc>
      </w:tr>
      <w:tr w14:paraId="1467043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4C61DBA9">
            <w:pPr>
              <w:spacing w:before="0" w:after="0" w:line="260" w:lineRule="auto"/>
              <w:jc w:val="center"/>
            </w:pPr>
            <w:r>
              <w:rPr>
                <w:rFonts w:ascii="宋体" w:hAnsi="宋体" w:eastAsia="宋体" w:cs="宋体"/>
                <w:sz w:val="20"/>
                <w:szCs w:val="20"/>
              </w:rPr>
              <w:t>I5</w:t>
            </w:r>
          </w:p>
        </w:tc>
        <w:tc>
          <w:tcPr>
            <w:tcW w:w="1300" w:type="dxa"/>
            <w:vAlign w:val="center"/>
          </w:tcPr>
          <w:p w14:paraId="71BE5FC0">
            <w:pPr>
              <w:spacing w:before="0" w:after="0" w:line="260" w:lineRule="auto"/>
              <w:jc w:val="center"/>
            </w:pPr>
            <w:r>
              <w:rPr>
                <w:rFonts w:ascii="宋体" w:hAnsi="宋体" w:eastAsia="宋体" w:cs="宋体"/>
                <w:sz w:val="20"/>
                <w:szCs w:val="20"/>
              </w:rPr>
              <w:t>视频制作</w:t>
            </w:r>
          </w:p>
        </w:tc>
        <w:tc>
          <w:tcPr>
            <w:tcW w:w="3100" w:type="dxa"/>
            <w:vAlign w:val="center"/>
          </w:tcPr>
          <w:p w14:paraId="3F4C31B9">
            <w:pPr>
              <w:spacing w:before="0" w:after="0" w:line="260" w:lineRule="auto"/>
              <w:jc w:val="left"/>
            </w:pPr>
            <w:r>
              <w:rPr>
                <w:rFonts w:ascii="宋体" w:hAnsi="宋体" w:eastAsia="宋体" w:cs="宋体"/>
                <w:b/>
                <w:sz w:val="24"/>
                <w:szCs w:val="24"/>
              </w:rPr>
              <w:t>AI生成视频</w:t>
            </w:r>
          </w:p>
          <w:p w14:paraId="0864EFF8">
            <w:pPr>
              <w:spacing w:before="0" w:after="0" w:line="260" w:lineRule="auto"/>
              <w:jc w:val="left"/>
            </w:pPr>
            <w:r>
              <w:rPr>
                <w:rFonts w:ascii="宋体" w:hAnsi="宋体" w:eastAsia="宋体" w:cs="宋体"/>
                <w:sz w:val="20"/>
                <w:szCs w:val="20"/>
              </w:rPr>
              <w:t>创意策划、智能生成、细节优化，30秒内短视频制作（节日/节气/产品形象/产品传播等）</w:t>
            </w:r>
          </w:p>
        </w:tc>
        <w:tc>
          <w:tcPr>
            <w:tcW w:w="700" w:type="dxa"/>
            <w:vAlign w:val="center"/>
          </w:tcPr>
          <w:p w14:paraId="47BFE441">
            <w:pPr>
              <w:spacing w:before="0" w:after="0" w:line="260" w:lineRule="auto"/>
              <w:jc w:val="center"/>
            </w:pPr>
            <w:r>
              <w:rPr>
                <w:rFonts w:ascii="宋体" w:hAnsi="宋体" w:eastAsia="宋体" w:cs="宋体"/>
                <w:sz w:val="20"/>
                <w:szCs w:val="20"/>
              </w:rPr>
              <w:t>条</w:t>
            </w:r>
          </w:p>
        </w:tc>
        <w:tc>
          <w:tcPr>
            <w:tcW w:w="900" w:type="dxa"/>
            <w:vAlign w:val="center"/>
          </w:tcPr>
          <w:p w14:paraId="0D2B4A0F">
            <w:pPr>
              <w:spacing w:before="0" w:after="0" w:line="260" w:lineRule="auto"/>
              <w:jc w:val="center"/>
            </w:pPr>
            <w:r>
              <w:rPr>
                <w:rFonts w:ascii="宋体" w:hAnsi="宋体" w:eastAsia="宋体" w:cs="宋体"/>
                <w:sz w:val="20"/>
                <w:szCs w:val="20"/>
              </w:rPr>
              <w:t>24</w:t>
            </w:r>
          </w:p>
        </w:tc>
        <w:tc>
          <w:tcPr>
            <w:tcW w:w="1163" w:type="dxa"/>
            <w:vAlign w:val="center"/>
          </w:tcPr>
          <w:p w14:paraId="43F78AFA">
            <w:pPr>
              <w:spacing w:before="0" w:after="0" w:line="260" w:lineRule="auto"/>
              <w:jc w:val="center"/>
            </w:pPr>
          </w:p>
        </w:tc>
        <w:tc>
          <w:tcPr>
            <w:tcW w:w="1263" w:type="dxa"/>
            <w:vAlign w:val="center"/>
          </w:tcPr>
          <w:p w14:paraId="66159ED8">
            <w:pPr>
              <w:spacing w:before="0" w:after="0" w:line="260" w:lineRule="auto"/>
              <w:jc w:val="center"/>
            </w:pPr>
          </w:p>
        </w:tc>
      </w:tr>
      <w:tr w14:paraId="04118E0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518E3F69">
            <w:pPr>
              <w:spacing w:before="0" w:after="0" w:line="260" w:lineRule="auto"/>
              <w:jc w:val="center"/>
            </w:pPr>
            <w:r>
              <w:rPr>
                <w:rFonts w:ascii="宋体" w:hAnsi="宋体" w:eastAsia="宋体" w:cs="宋体"/>
                <w:sz w:val="20"/>
                <w:szCs w:val="20"/>
              </w:rPr>
              <w:t>I6</w:t>
            </w:r>
          </w:p>
        </w:tc>
        <w:tc>
          <w:tcPr>
            <w:tcW w:w="1300" w:type="dxa"/>
            <w:vAlign w:val="center"/>
          </w:tcPr>
          <w:p w14:paraId="08DAD5D0">
            <w:pPr>
              <w:spacing w:before="0" w:after="0" w:line="260" w:lineRule="auto"/>
              <w:jc w:val="center"/>
            </w:pPr>
            <w:r>
              <w:rPr>
                <w:rFonts w:ascii="宋体" w:hAnsi="宋体" w:eastAsia="宋体" w:cs="宋体"/>
                <w:sz w:val="20"/>
                <w:szCs w:val="20"/>
              </w:rPr>
              <w:t>视频制作</w:t>
            </w:r>
          </w:p>
        </w:tc>
        <w:tc>
          <w:tcPr>
            <w:tcW w:w="3100" w:type="dxa"/>
            <w:vAlign w:val="center"/>
          </w:tcPr>
          <w:p w14:paraId="0775848D">
            <w:pPr>
              <w:spacing w:before="0" w:after="0" w:line="260" w:lineRule="auto"/>
              <w:jc w:val="left"/>
            </w:pPr>
            <w:r>
              <w:rPr>
                <w:rFonts w:ascii="宋体" w:hAnsi="宋体" w:eastAsia="宋体" w:cs="宋体"/>
                <w:b/>
                <w:sz w:val="24"/>
                <w:szCs w:val="24"/>
              </w:rPr>
              <w:t>AI生成平面海报</w:t>
            </w:r>
          </w:p>
          <w:p w14:paraId="0B892831">
            <w:pPr>
              <w:spacing w:before="0" w:after="0" w:line="260" w:lineRule="auto"/>
              <w:jc w:val="left"/>
            </w:pPr>
            <w:r>
              <w:rPr>
                <w:rFonts w:ascii="宋体" w:hAnsi="宋体" w:eastAsia="宋体" w:cs="宋体"/>
                <w:sz w:val="20"/>
                <w:szCs w:val="20"/>
              </w:rPr>
              <w:t>创意策划、智能生成、细节优化，移动端传播图（新品上市、产品传播等，批量3款起）</w:t>
            </w:r>
          </w:p>
        </w:tc>
        <w:tc>
          <w:tcPr>
            <w:tcW w:w="700" w:type="dxa"/>
            <w:vAlign w:val="center"/>
          </w:tcPr>
          <w:p w14:paraId="3FD68AA7">
            <w:pPr>
              <w:spacing w:before="0" w:after="0" w:line="260" w:lineRule="auto"/>
              <w:jc w:val="center"/>
            </w:pPr>
            <w:r>
              <w:rPr>
                <w:rFonts w:ascii="宋体" w:hAnsi="宋体" w:eastAsia="宋体" w:cs="宋体"/>
                <w:sz w:val="20"/>
                <w:szCs w:val="20"/>
              </w:rPr>
              <w:t>款</w:t>
            </w:r>
          </w:p>
        </w:tc>
        <w:tc>
          <w:tcPr>
            <w:tcW w:w="900" w:type="dxa"/>
            <w:vAlign w:val="center"/>
          </w:tcPr>
          <w:p w14:paraId="6F096E69">
            <w:pPr>
              <w:spacing w:before="0" w:after="0" w:line="260" w:lineRule="auto"/>
              <w:jc w:val="center"/>
            </w:pPr>
            <w:r>
              <w:rPr>
                <w:rFonts w:ascii="宋体" w:hAnsi="宋体" w:eastAsia="宋体" w:cs="宋体"/>
                <w:sz w:val="20"/>
                <w:szCs w:val="20"/>
              </w:rPr>
              <w:t>40</w:t>
            </w:r>
          </w:p>
        </w:tc>
        <w:tc>
          <w:tcPr>
            <w:tcW w:w="1163" w:type="dxa"/>
            <w:vAlign w:val="center"/>
          </w:tcPr>
          <w:p w14:paraId="333884B5">
            <w:pPr>
              <w:spacing w:before="0" w:after="0" w:line="260" w:lineRule="auto"/>
              <w:jc w:val="center"/>
            </w:pPr>
          </w:p>
        </w:tc>
        <w:tc>
          <w:tcPr>
            <w:tcW w:w="1263" w:type="dxa"/>
            <w:vAlign w:val="center"/>
          </w:tcPr>
          <w:p w14:paraId="2C92BFC0">
            <w:pPr>
              <w:spacing w:before="0" w:after="0" w:line="260" w:lineRule="auto"/>
              <w:jc w:val="center"/>
            </w:pPr>
          </w:p>
        </w:tc>
      </w:tr>
      <w:tr w14:paraId="79A1F3F9">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33924C35">
            <w:pPr>
              <w:spacing w:before="0" w:after="0" w:line="260" w:lineRule="auto"/>
              <w:jc w:val="center"/>
            </w:pPr>
            <w:r>
              <w:rPr>
                <w:rFonts w:ascii="宋体" w:hAnsi="宋体" w:eastAsia="宋体" w:cs="宋体"/>
                <w:sz w:val="20"/>
                <w:szCs w:val="20"/>
              </w:rPr>
              <w:t>I7</w:t>
            </w:r>
          </w:p>
        </w:tc>
        <w:tc>
          <w:tcPr>
            <w:tcW w:w="1300" w:type="dxa"/>
            <w:vAlign w:val="center"/>
          </w:tcPr>
          <w:p w14:paraId="10D081ED">
            <w:pPr>
              <w:spacing w:before="0" w:after="0" w:line="260" w:lineRule="auto"/>
              <w:jc w:val="center"/>
            </w:pPr>
            <w:r>
              <w:rPr>
                <w:rFonts w:ascii="宋体" w:hAnsi="宋体" w:eastAsia="宋体" w:cs="宋体"/>
                <w:sz w:val="20"/>
                <w:szCs w:val="20"/>
              </w:rPr>
              <w:t>视频制作</w:t>
            </w:r>
          </w:p>
        </w:tc>
        <w:tc>
          <w:tcPr>
            <w:tcW w:w="3100" w:type="dxa"/>
            <w:vAlign w:val="center"/>
          </w:tcPr>
          <w:p w14:paraId="60019478">
            <w:pPr>
              <w:spacing w:before="0" w:after="0" w:line="260" w:lineRule="auto"/>
              <w:jc w:val="left"/>
            </w:pPr>
            <w:r>
              <w:rPr>
                <w:rFonts w:ascii="宋体" w:hAnsi="宋体" w:eastAsia="宋体" w:cs="宋体"/>
                <w:b/>
                <w:sz w:val="24"/>
                <w:szCs w:val="24"/>
              </w:rPr>
              <w:t>视频加长制作费</w:t>
            </w:r>
          </w:p>
          <w:p w14:paraId="6CE2C802">
            <w:pPr>
              <w:spacing w:before="0" w:after="0" w:line="260" w:lineRule="auto"/>
              <w:jc w:val="left"/>
            </w:pPr>
            <w:r>
              <w:rPr>
                <w:rFonts w:ascii="宋体" w:hAnsi="宋体" w:eastAsia="宋体" w:cs="宋体"/>
                <w:sz w:val="20"/>
                <w:szCs w:val="20"/>
              </w:rPr>
              <w:t>A级/口播类视频每加长10秒内加收剪辑费（对应原差异加价项，统一为一档）</w:t>
            </w:r>
          </w:p>
        </w:tc>
        <w:tc>
          <w:tcPr>
            <w:tcW w:w="700" w:type="dxa"/>
            <w:vAlign w:val="center"/>
          </w:tcPr>
          <w:p w14:paraId="1C1AB2D8">
            <w:pPr>
              <w:spacing w:before="0" w:after="0" w:line="260" w:lineRule="auto"/>
              <w:jc w:val="center"/>
            </w:pPr>
            <w:r>
              <w:rPr>
                <w:rFonts w:ascii="宋体" w:hAnsi="宋体" w:eastAsia="宋体" w:cs="宋体"/>
                <w:sz w:val="20"/>
                <w:szCs w:val="20"/>
              </w:rPr>
              <w:t>10秒</w:t>
            </w:r>
          </w:p>
        </w:tc>
        <w:tc>
          <w:tcPr>
            <w:tcW w:w="900" w:type="dxa"/>
            <w:vAlign w:val="center"/>
          </w:tcPr>
          <w:p w14:paraId="11660638">
            <w:pPr>
              <w:spacing w:before="0" w:after="0" w:line="260" w:lineRule="auto"/>
              <w:jc w:val="center"/>
            </w:pPr>
            <w:r>
              <w:rPr>
                <w:rFonts w:ascii="宋体" w:hAnsi="宋体" w:eastAsia="宋体" w:cs="宋体"/>
                <w:sz w:val="20"/>
                <w:szCs w:val="20"/>
              </w:rPr>
              <w:t>20</w:t>
            </w:r>
          </w:p>
        </w:tc>
        <w:tc>
          <w:tcPr>
            <w:tcW w:w="1163" w:type="dxa"/>
            <w:vAlign w:val="center"/>
          </w:tcPr>
          <w:p w14:paraId="7B234EB5">
            <w:pPr>
              <w:spacing w:before="0" w:after="0" w:line="260" w:lineRule="auto"/>
              <w:jc w:val="center"/>
            </w:pPr>
          </w:p>
        </w:tc>
        <w:tc>
          <w:tcPr>
            <w:tcW w:w="1263" w:type="dxa"/>
            <w:vAlign w:val="center"/>
          </w:tcPr>
          <w:p w14:paraId="1C6531BE">
            <w:pPr>
              <w:spacing w:before="0" w:after="0" w:line="260" w:lineRule="auto"/>
              <w:jc w:val="center"/>
            </w:pPr>
          </w:p>
        </w:tc>
      </w:tr>
      <w:tr w14:paraId="09B5598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32538CF5">
            <w:pPr>
              <w:spacing w:before="0" w:after="0" w:line="260" w:lineRule="auto"/>
              <w:jc w:val="center"/>
            </w:pPr>
            <w:r>
              <w:rPr>
                <w:rFonts w:ascii="宋体" w:hAnsi="宋体" w:eastAsia="宋体" w:cs="宋体"/>
                <w:sz w:val="20"/>
                <w:szCs w:val="20"/>
              </w:rPr>
              <w:t>J1</w:t>
            </w:r>
          </w:p>
        </w:tc>
        <w:tc>
          <w:tcPr>
            <w:tcW w:w="1300" w:type="dxa"/>
            <w:vAlign w:val="center"/>
          </w:tcPr>
          <w:p w14:paraId="1FAF56EB">
            <w:pPr>
              <w:spacing w:before="0" w:after="0" w:line="260" w:lineRule="auto"/>
              <w:jc w:val="center"/>
            </w:pPr>
            <w:r>
              <w:rPr>
                <w:rFonts w:ascii="宋体" w:hAnsi="宋体" w:eastAsia="宋体" w:cs="宋体"/>
                <w:sz w:val="20"/>
                <w:szCs w:val="20"/>
              </w:rPr>
              <w:t>新媒体运营</w:t>
            </w:r>
          </w:p>
        </w:tc>
        <w:tc>
          <w:tcPr>
            <w:tcW w:w="3100" w:type="dxa"/>
            <w:vAlign w:val="center"/>
          </w:tcPr>
          <w:p w14:paraId="0FBCC38A">
            <w:pPr>
              <w:spacing w:before="0" w:after="0" w:line="260" w:lineRule="auto"/>
              <w:jc w:val="left"/>
            </w:pPr>
            <w:r>
              <w:rPr>
                <w:rFonts w:ascii="宋体" w:hAnsi="宋体" w:eastAsia="宋体" w:cs="宋体"/>
                <w:b/>
                <w:sz w:val="24"/>
                <w:szCs w:val="24"/>
              </w:rPr>
              <w:t>公众号月度基础服务包</w:t>
            </w:r>
          </w:p>
          <w:p w14:paraId="173F9342">
            <w:pPr>
              <w:spacing w:before="0" w:after="0" w:line="260" w:lineRule="auto"/>
              <w:jc w:val="left"/>
            </w:pPr>
            <w:r>
              <w:rPr>
                <w:rFonts w:ascii="宋体" w:hAnsi="宋体" w:eastAsia="宋体" w:cs="宋体"/>
                <w:sz w:val="20"/>
                <w:szCs w:val="20"/>
              </w:rPr>
              <w:t>月度内容规划1次＋月度传播分析报告1次＋月度6篇内容发布（2篇原创长图＋2篇原创推文＋2篇定制化编排，具体内容根据需求调整）＋欢迎语&amp;菜单栏维护＋账号信息维护＋上市产品图/详情页长图/产品信息图发布及淘汰信息删除等日常维护</w:t>
            </w:r>
          </w:p>
        </w:tc>
        <w:tc>
          <w:tcPr>
            <w:tcW w:w="700" w:type="dxa"/>
            <w:vAlign w:val="center"/>
          </w:tcPr>
          <w:p w14:paraId="3894A263">
            <w:pPr>
              <w:spacing w:before="0" w:after="0" w:line="260" w:lineRule="auto"/>
              <w:jc w:val="center"/>
            </w:pPr>
            <w:r>
              <w:rPr>
                <w:rFonts w:ascii="宋体" w:hAnsi="宋体" w:eastAsia="宋体" w:cs="宋体"/>
                <w:sz w:val="20"/>
                <w:szCs w:val="20"/>
              </w:rPr>
              <w:t>月</w:t>
            </w:r>
          </w:p>
        </w:tc>
        <w:tc>
          <w:tcPr>
            <w:tcW w:w="900" w:type="dxa"/>
            <w:vAlign w:val="center"/>
          </w:tcPr>
          <w:p w14:paraId="6DCF975F">
            <w:pPr>
              <w:spacing w:before="0" w:after="0" w:line="260" w:lineRule="auto"/>
              <w:jc w:val="center"/>
            </w:pPr>
            <w:r>
              <w:rPr>
                <w:rFonts w:ascii="宋体" w:hAnsi="宋体" w:eastAsia="宋体" w:cs="宋体"/>
                <w:sz w:val="20"/>
                <w:szCs w:val="20"/>
              </w:rPr>
              <w:t>12</w:t>
            </w:r>
          </w:p>
        </w:tc>
        <w:tc>
          <w:tcPr>
            <w:tcW w:w="1163" w:type="dxa"/>
            <w:vAlign w:val="center"/>
          </w:tcPr>
          <w:p w14:paraId="58DE797F">
            <w:pPr>
              <w:spacing w:before="0" w:after="0" w:line="260" w:lineRule="auto"/>
              <w:jc w:val="center"/>
            </w:pPr>
          </w:p>
        </w:tc>
        <w:tc>
          <w:tcPr>
            <w:tcW w:w="1263" w:type="dxa"/>
            <w:vAlign w:val="center"/>
          </w:tcPr>
          <w:p w14:paraId="61F0C1BA">
            <w:pPr>
              <w:spacing w:before="0" w:after="0" w:line="260" w:lineRule="auto"/>
              <w:jc w:val="center"/>
            </w:pPr>
          </w:p>
        </w:tc>
      </w:tr>
      <w:tr w14:paraId="43AFB874">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2A49FC28">
            <w:pPr>
              <w:spacing w:before="0" w:after="0" w:line="260" w:lineRule="auto"/>
              <w:jc w:val="center"/>
            </w:pPr>
            <w:r>
              <w:rPr>
                <w:rFonts w:ascii="宋体" w:hAnsi="宋体" w:eastAsia="宋体" w:cs="宋体"/>
                <w:sz w:val="20"/>
                <w:szCs w:val="20"/>
              </w:rPr>
              <w:t>J2</w:t>
            </w:r>
          </w:p>
        </w:tc>
        <w:tc>
          <w:tcPr>
            <w:tcW w:w="1300" w:type="dxa"/>
            <w:vAlign w:val="center"/>
          </w:tcPr>
          <w:p w14:paraId="616BCE32">
            <w:pPr>
              <w:spacing w:before="0" w:after="0" w:line="260" w:lineRule="auto"/>
              <w:jc w:val="center"/>
            </w:pPr>
            <w:r>
              <w:rPr>
                <w:rFonts w:ascii="宋体" w:hAnsi="宋体" w:eastAsia="宋体" w:cs="宋体"/>
                <w:sz w:val="20"/>
                <w:szCs w:val="20"/>
              </w:rPr>
              <w:t>新媒体运营</w:t>
            </w:r>
          </w:p>
        </w:tc>
        <w:tc>
          <w:tcPr>
            <w:tcW w:w="3100" w:type="dxa"/>
            <w:vAlign w:val="center"/>
          </w:tcPr>
          <w:p w14:paraId="2C7FA238">
            <w:pPr>
              <w:spacing w:before="0" w:after="0" w:line="260" w:lineRule="auto"/>
              <w:jc w:val="left"/>
            </w:pPr>
            <w:r>
              <w:rPr>
                <w:rFonts w:ascii="宋体" w:hAnsi="宋体" w:eastAsia="宋体" w:cs="宋体"/>
                <w:b/>
                <w:sz w:val="24"/>
                <w:szCs w:val="24"/>
              </w:rPr>
              <w:t>公众号超额内容发布篇</w:t>
            </w:r>
          </w:p>
          <w:p w14:paraId="571C409F">
            <w:pPr>
              <w:spacing w:before="0" w:after="0" w:line="260" w:lineRule="auto"/>
              <w:jc w:val="left"/>
            </w:pPr>
            <w:r>
              <w:rPr>
                <w:rFonts w:ascii="宋体" w:hAnsi="宋体" w:eastAsia="宋体" w:cs="宋体"/>
                <w:sz w:val="20"/>
                <w:szCs w:val="20"/>
              </w:rPr>
              <w:t>超出月度6篇常规发布的内容：策划撰写、定制化版式设计、编辑排版发布</w:t>
            </w:r>
          </w:p>
        </w:tc>
        <w:tc>
          <w:tcPr>
            <w:tcW w:w="700" w:type="dxa"/>
            <w:vAlign w:val="center"/>
          </w:tcPr>
          <w:p w14:paraId="5D2C6D70">
            <w:pPr>
              <w:spacing w:before="0" w:after="0" w:line="260" w:lineRule="auto"/>
              <w:jc w:val="center"/>
            </w:pPr>
            <w:r>
              <w:rPr>
                <w:rFonts w:ascii="宋体" w:hAnsi="宋体" w:eastAsia="宋体" w:cs="宋体"/>
                <w:sz w:val="20"/>
                <w:szCs w:val="20"/>
              </w:rPr>
              <w:t>篇</w:t>
            </w:r>
          </w:p>
        </w:tc>
        <w:tc>
          <w:tcPr>
            <w:tcW w:w="900" w:type="dxa"/>
            <w:vAlign w:val="center"/>
          </w:tcPr>
          <w:p w14:paraId="4DE9A33C">
            <w:pPr>
              <w:spacing w:before="0" w:after="0" w:line="260" w:lineRule="auto"/>
              <w:jc w:val="center"/>
            </w:pPr>
            <w:r>
              <w:rPr>
                <w:rFonts w:ascii="宋体" w:hAnsi="宋体" w:eastAsia="宋体" w:cs="宋体"/>
                <w:sz w:val="20"/>
                <w:szCs w:val="20"/>
              </w:rPr>
              <w:t>12</w:t>
            </w:r>
          </w:p>
        </w:tc>
        <w:tc>
          <w:tcPr>
            <w:tcW w:w="1163" w:type="dxa"/>
            <w:vAlign w:val="center"/>
          </w:tcPr>
          <w:p w14:paraId="4D452BF2">
            <w:pPr>
              <w:spacing w:before="0" w:after="0" w:line="260" w:lineRule="auto"/>
              <w:jc w:val="center"/>
            </w:pPr>
          </w:p>
        </w:tc>
        <w:tc>
          <w:tcPr>
            <w:tcW w:w="1263" w:type="dxa"/>
            <w:vAlign w:val="center"/>
          </w:tcPr>
          <w:p w14:paraId="521EEC64">
            <w:pPr>
              <w:spacing w:before="0" w:after="0" w:line="260" w:lineRule="auto"/>
              <w:jc w:val="center"/>
            </w:pPr>
          </w:p>
        </w:tc>
      </w:tr>
      <w:tr w14:paraId="1EC87198">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0C70606C">
            <w:pPr>
              <w:spacing w:before="0" w:after="0" w:line="260" w:lineRule="auto"/>
              <w:jc w:val="center"/>
            </w:pPr>
            <w:r>
              <w:rPr>
                <w:rFonts w:ascii="宋体" w:hAnsi="宋体" w:eastAsia="宋体" w:cs="宋体"/>
                <w:sz w:val="20"/>
                <w:szCs w:val="20"/>
              </w:rPr>
              <w:t>J3</w:t>
            </w:r>
          </w:p>
        </w:tc>
        <w:tc>
          <w:tcPr>
            <w:tcW w:w="1300" w:type="dxa"/>
            <w:vAlign w:val="center"/>
          </w:tcPr>
          <w:p w14:paraId="32BB46A6">
            <w:pPr>
              <w:spacing w:before="0" w:after="0" w:line="260" w:lineRule="auto"/>
              <w:jc w:val="center"/>
            </w:pPr>
            <w:r>
              <w:rPr>
                <w:rFonts w:ascii="宋体" w:hAnsi="宋体" w:eastAsia="宋体" w:cs="宋体"/>
                <w:sz w:val="20"/>
                <w:szCs w:val="20"/>
              </w:rPr>
              <w:t>新媒体运营</w:t>
            </w:r>
          </w:p>
        </w:tc>
        <w:tc>
          <w:tcPr>
            <w:tcW w:w="3100" w:type="dxa"/>
            <w:vAlign w:val="center"/>
          </w:tcPr>
          <w:p w14:paraId="113C84AD">
            <w:pPr>
              <w:spacing w:before="0" w:after="0" w:line="260" w:lineRule="auto"/>
              <w:jc w:val="left"/>
            </w:pPr>
            <w:r>
              <w:rPr>
                <w:rFonts w:ascii="宋体" w:hAnsi="宋体" w:eastAsia="宋体" w:cs="宋体"/>
                <w:b/>
                <w:sz w:val="24"/>
                <w:szCs w:val="24"/>
              </w:rPr>
              <w:t>视频号月度运营服务包</w:t>
            </w:r>
          </w:p>
          <w:p w14:paraId="2ADAF102">
            <w:pPr>
              <w:spacing w:before="0" w:after="0" w:line="260" w:lineRule="auto"/>
              <w:jc w:val="left"/>
            </w:pPr>
            <w:r>
              <w:rPr>
                <w:rFonts w:ascii="宋体" w:hAnsi="宋体" w:eastAsia="宋体" w:cs="宋体"/>
                <w:sz w:val="20"/>
                <w:szCs w:val="20"/>
              </w:rPr>
              <w:t>视频号月度内容规划、每周不少于2次动态发布与维护（含成片剪辑适配竖版）、评论及私信日常维护、月度数据报告</w:t>
            </w:r>
          </w:p>
        </w:tc>
        <w:tc>
          <w:tcPr>
            <w:tcW w:w="700" w:type="dxa"/>
            <w:vAlign w:val="center"/>
          </w:tcPr>
          <w:p w14:paraId="5672DEEA">
            <w:pPr>
              <w:spacing w:before="0" w:after="0" w:line="260" w:lineRule="auto"/>
              <w:jc w:val="center"/>
            </w:pPr>
            <w:r>
              <w:rPr>
                <w:rFonts w:ascii="宋体" w:hAnsi="宋体" w:eastAsia="宋体" w:cs="宋体"/>
                <w:sz w:val="20"/>
                <w:szCs w:val="20"/>
              </w:rPr>
              <w:t>月</w:t>
            </w:r>
          </w:p>
        </w:tc>
        <w:tc>
          <w:tcPr>
            <w:tcW w:w="900" w:type="dxa"/>
            <w:vAlign w:val="center"/>
          </w:tcPr>
          <w:p w14:paraId="6A4B5C2B">
            <w:pPr>
              <w:spacing w:before="0" w:after="0" w:line="260" w:lineRule="auto"/>
              <w:jc w:val="center"/>
            </w:pPr>
            <w:r>
              <w:rPr>
                <w:rFonts w:ascii="宋体" w:hAnsi="宋体" w:eastAsia="宋体" w:cs="宋体"/>
                <w:sz w:val="20"/>
                <w:szCs w:val="20"/>
              </w:rPr>
              <w:t>12</w:t>
            </w:r>
          </w:p>
        </w:tc>
        <w:tc>
          <w:tcPr>
            <w:tcW w:w="1163" w:type="dxa"/>
            <w:vAlign w:val="center"/>
          </w:tcPr>
          <w:p w14:paraId="6406A7A9">
            <w:pPr>
              <w:spacing w:before="0" w:after="0" w:line="260" w:lineRule="auto"/>
              <w:jc w:val="center"/>
            </w:pPr>
          </w:p>
        </w:tc>
        <w:tc>
          <w:tcPr>
            <w:tcW w:w="1263" w:type="dxa"/>
            <w:vAlign w:val="center"/>
          </w:tcPr>
          <w:p w14:paraId="0A2C4029">
            <w:pPr>
              <w:spacing w:before="0" w:after="0" w:line="260" w:lineRule="auto"/>
              <w:jc w:val="center"/>
            </w:pPr>
          </w:p>
        </w:tc>
      </w:tr>
      <w:tr w14:paraId="2893FC50">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003A2505">
            <w:pPr>
              <w:spacing w:before="0" w:after="0" w:line="260" w:lineRule="auto"/>
              <w:jc w:val="center"/>
            </w:pPr>
            <w:r>
              <w:rPr>
                <w:rFonts w:ascii="宋体" w:hAnsi="宋体" w:eastAsia="宋体" w:cs="宋体"/>
                <w:sz w:val="20"/>
                <w:szCs w:val="20"/>
              </w:rPr>
              <w:t>J4</w:t>
            </w:r>
          </w:p>
        </w:tc>
        <w:tc>
          <w:tcPr>
            <w:tcW w:w="1300" w:type="dxa"/>
            <w:vAlign w:val="center"/>
          </w:tcPr>
          <w:p w14:paraId="76E8B95D">
            <w:pPr>
              <w:spacing w:before="0" w:after="0" w:line="260" w:lineRule="auto"/>
              <w:jc w:val="center"/>
            </w:pPr>
            <w:r>
              <w:rPr>
                <w:rFonts w:ascii="宋体" w:hAnsi="宋体" w:eastAsia="宋体" w:cs="宋体"/>
                <w:sz w:val="20"/>
                <w:szCs w:val="20"/>
              </w:rPr>
              <w:t>新媒体运营</w:t>
            </w:r>
          </w:p>
        </w:tc>
        <w:tc>
          <w:tcPr>
            <w:tcW w:w="3100" w:type="dxa"/>
            <w:vAlign w:val="center"/>
          </w:tcPr>
          <w:p w14:paraId="420E117B">
            <w:pPr>
              <w:spacing w:before="0" w:after="0" w:line="260" w:lineRule="auto"/>
              <w:jc w:val="left"/>
            </w:pPr>
            <w:r>
              <w:rPr>
                <w:rFonts w:ascii="宋体" w:hAnsi="宋体" w:eastAsia="宋体" w:cs="宋体"/>
                <w:b/>
                <w:sz w:val="24"/>
                <w:szCs w:val="24"/>
              </w:rPr>
              <w:t>视频号原创短视频内容</w:t>
            </w:r>
          </w:p>
          <w:p w14:paraId="3ADE3A5D">
            <w:pPr>
              <w:spacing w:before="0" w:after="0" w:line="260" w:lineRule="auto"/>
              <w:jc w:val="left"/>
            </w:pPr>
            <w:r>
              <w:rPr>
                <w:rFonts w:ascii="宋体" w:hAnsi="宋体" w:eastAsia="宋体" w:cs="宋体"/>
                <w:sz w:val="20"/>
                <w:szCs w:val="20"/>
              </w:rPr>
              <w:t>视频号定制短视频：策划、拍摄、剪辑成片，60秒内竖版（可基于I1成果改编）</w:t>
            </w:r>
          </w:p>
        </w:tc>
        <w:tc>
          <w:tcPr>
            <w:tcW w:w="700" w:type="dxa"/>
            <w:vAlign w:val="center"/>
          </w:tcPr>
          <w:p w14:paraId="190D6D53">
            <w:pPr>
              <w:spacing w:before="0" w:after="0" w:line="260" w:lineRule="auto"/>
              <w:jc w:val="center"/>
            </w:pPr>
            <w:r>
              <w:rPr>
                <w:rFonts w:ascii="宋体" w:hAnsi="宋体" w:eastAsia="宋体" w:cs="宋体"/>
                <w:sz w:val="20"/>
                <w:szCs w:val="20"/>
              </w:rPr>
              <w:t>条</w:t>
            </w:r>
          </w:p>
        </w:tc>
        <w:tc>
          <w:tcPr>
            <w:tcW w:w="900" w:type="dxa"/>
            <w:vAlign w:val="center"/>
          </w:tcPr>
          <w:p w14:paraId="780106AD">
            <w:pPr>
              <w:spacing w:before="0" w:after="0" w:line="260" w:lineRule="auto"/>
              <w:jc w:val="center"/>
            </w:pPr>
            <w:r>
              <w:rPr>
                <w:rFonts w:ascii="宋体" w:hAnsi="宋体" w:eastAsia="宋体" w:cs="宋体"/>
                <w:sz w:val="20"/>
                <w:szCs w:val="20"/>
              </w:rPr>
              <w:t>24</w:t>
            </w:r>
          </w:p>
        </w:tc>
        <w:tc>
          <w:tcPr>
            <w:tcW w:w="1163" w:type="dxa"/>
            <w:vAlign w:val="center"/>
          </w:tcPr>
          <w:p w14:paraId="72319E84">
            <w:pPr>
              <w:spacing w:before="0" w:after="0" w:line="260" w:lineRule="auto"/>
              <w:jc w:val="center"/>
            </w:pPr>
          </w:p>
        </w:tc>
        <w:tc>
          <w:tcPr>
            <w:tcW w:w="1263" w:type="dxa"/>
            <w:vAlign w:val="center"/>
          </w:tcPr>
          <w:p w14:paraId="0EC66669">
            <w:pPr>
              <w:spacing w:before="0" w:after="0" w:line="260" w:lineRule="auto"/>
              <w:jc w:val="center"/>
            </w:pPr>
          </w:p>
        </w:tc>
      </w:tr>
      <w:tr w14:paraId="4B95AA8C">
        <w:tblPrEx>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top w:w="50" w:type="dxa"/>
            <w:left w:w="90" w:type="dxa"/>
            <w:bottom w:w="50" w:type="dxa"/>
            <w:right w:w="90" w:type="dxa"/>
          </w:tblCellMar>
        </w:tblPrEx>
        <w:trPr>
          <w:jc w:val="center"/>
        </w:trPr>
        <w:tc>
          <w:tcPr>
            <w:tcW w:w="600" w:type="dxa"/>
            <w:vAlign w:val="center"/>
          </w:tcPr>
          <w:p w14:paraId="169B61C6">
            <w:pPr>
              <w:spacing w:before="0" w:after="0" w:line="260" w:lineRule="auto"/>
              <w:jc w:val="right"/>
            </w:pPr>
            <w:r>
              <w:rPr>
                <w:rFonts w:ascii="宋体" w:hAnsi="宋体" w:eastAsia="宋体" w:cs="宋体"/>
                <w:sz w:val="20"/>
                <w:szCs w:val="20"/>
              </w:rPr>
              <w:t>合    计：年度加权模拟总价（元）</w:t>
            </w:r>
          </w:p>
        </w:tc>
        <w:tc>
          <w:tcPr>
            <w:tcW w:w="1300" w:type="dxa"/>
            <w:vAlign w:val="center"/>
          </w:tcPr>
          <w:p w14:paraId="6058A81C">
            <w:pPr>
              <w:spacing w:before="0" w:after="0" w:line="260" w:lineRule="auto"/>
              <w:jc w:val="center"/>
            </w:pPr>
          </w:p>
        </w:tc>
        <w:tc>
          <w:tcPr>
            <w:tcW w:w="3100" w:type="dxa"/>
            <w:vAlign w:val="center"/>
          </w:tcPr>
          <w:p w14:paraId="1CC1B3FF">
            <w:pPr>
              <w:spacing w:before="0" w:after="0" w:line="260" w:lineRule="auto"/>
              <w:jc w:val="left"/>
            </w:pPr>
          </w:p>
        </w:tc>
        <w:tc>
          <w:tcPr>
            <w:tcW w:w="700" w:type="dxa"/>
            <w:vAlign w:val="center"/>
          </w:tcPr>
          <w:p w14:paraId="38B828BE">
            <w:pPr>
              <w:spacing w:before="0" w:after="0" w:line="260" w:lineRule="auto"/>
              <w:jc w:val="center"/>
            </w:pPr>
          </w:p>
        </w:tc>
        <w:tc>
          <w:tcPr>
            <w:tcW w:w="900" w:type="dxa"/>
            <w:vAlign w:val="center"/>
          </w:tcPr>
          <w:p w14:paraId="1DFC1A19">
            <w:pPr>
              <w:spacing w:before="0" w:after="0" w:line="260" w:lineRule="auto"/>
              <w:jc w:val="center"/>
            </w:pPr>
          </w:p>
        </w:tc>
        <w:tc>
          <w:tcPr>
            <w:tcW w:w="1163" w:type="dxa"/>
            <w:vAlign w:val="center"/>
          </w:tcPr>
          <w:p w14:paraId="5E98BD82">
            <w:pPr>
              <w:spacing w:before="0" w:after="0" w:line="260" w:lineRule="auto"/>
              <w:jc w:val="center"/>
            </w:pPr>
          </w:p>
        </w:tc>
        <w:tc>
          <w:tcPr>
            <w:tcW w:w="1263" w:type="dxa"/>
            <w:vAlign w:val="center"/>
          </w:tcPr>
          <w:p w14:paraId="4AF4EBAB">
            <w:pPr>
              <w:spacing w:before="0" w:after="0" w:line="260" w:lineRule="auto"/>
              <w:jc w:val="center"/>
            </w:pPr>
          </w:p>
        </w:tc>
      </w:tr>
    </w:tbl>
    <w:p w14:paraId="4E0202F5">
      <w:pPr>
        <w:spacing w:before="0" w:after="0" w:line="240" w:lineRule="auto"/>
      </w:pPr>
      <w:r>
        <w:rPr>
          <w:sz w:val="2"/>
        </w:rPr>
        <w:t xml:space="preserve"> </w:t>
      </w:r>
    </w:p>
    <w:p w14:paraId="31238586">
      <w:pPr>
        <w:pStyle w:val="3"/>
        <w:spacing w:before="0" w:after="120" w:line="300" w:lineRule="auto"/>
      </w:pPr>
      <w:bookmarkStart w:id="40" w:name="_Toc2094850429"/>
      <w:r>
        <w:rPr>
          <w:rFonts w:ascii="宋体" w:hAnsi="宋体" w:eastAsia="宋体" w:cs="宋体"/>
          <w:sz w:val="24"/>
          <w:szCs w:val="24"/>
        </w:rPr>
        <w:t>比价规则说明</w:t>
      </w:r>
      <w:bookmarkEnd w:id="40"/>
    </w:p>
    <w:p w14:paraId="5662AE61">
      <w:pPr>
        <w:spacing w:before="0" w:after="120" w:line="300" w:lineRule="auto"/>
        <w:ind w:firstLine="480" w:firstLineChars="200"/>
        <w:jc w:val="both"/>
      </w:pPr>
      <w:r>
        <w:rPr>
          <w:rFonts w:ascii="宋体" w:hAnsi="宋体" w:eastAsia="宋体" w:cs="宋体"/>
          <w:sz w:val="24"/>
          <w:szCs w:val="24"/>
        </w:rPr>
        <w:t>（1）价格分计算：以通过初步评审的各投标人年度加权模拟总价为比价基数，最低者为基准价；其他投标人价格分＝40×（基准价÷该投标人加权模拟总价）。</w:t>
      </w:r>
    </w:p>
    <w:p w14:paraId="3318EAC8">
      <w:pPr>
        <w:spacing w:before="0" w:after="120" w:line="300" w:lineRule="auto"/>
        <w:ind w:firstLine="480" w:firstLineChars="200"/>
        <w:jc w:val="both"/>
      </w:pPr>
      <w:r>
        <w:rPr>
          <w:rFonts w:ascii="宋体" w:hAnsi="宋体" w:eastAsia="宋体" w:cs="宋体"/>
          <w:sz w:val="24"/>
          <w:szCs w:val="24"/>
        </w:rPr>
        <w:t>（2）报价异常处理：加权模拟总价与逐项明细之和不一致的，以明细为准修正；修正后低于成本且无法说明合理性的，作否决投标处理。</w:t>
      </w:r>
    </w:p>
    <w:p w14:paraId="1F9B75FA">
      <w:pPr>
        <w:spacing w:before="0" w:after="120" w:line="300" w:lineRule="auto"/>
        <w:ind w:firstLine="480" w:firstLineChars="200"/>
        <w:jc w:val="both"/>
      </w:pPr>
      <w:r>
        <w:rPr>
          <w:rFonts w:ascii="宋体" w:hAnsi="宋体" w:eastAsia="宋体" w:cs="宋体"/>
          <w:sz w:val="24"/>
          <w:szCs w:val="24"/>
        </w:rPr>
        <w:t>（3）单价约束：全部计价项单价在合同期内锁定；实际执行中未列项目，参照类似服务项目计价标准执行或签订补充协议确定。</w:t>
      </w:r>
    </w:p>
    <w:sectPr>
      <w:headerReference r:id="rId5" w:type="default"/>
      <w:footerReference r:id="rId6" w:type="default"/>
      <w:pgSz w:w="11906" w:h="16838"/>
      <w:pgMar w:top="1440" w:right="1440" w:bottom="1440" w:left="1440" w:header="720" w:footer="720"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仪中黑KW">
    <w:altName w:val="宋体"/>
    <w:panose1 w:val="00020600040101010101"/>
    <w:charset w:val="86"/>
    <w:family w:val="auto"/>
    <w:pitch w:val="default"/>
    <w:sig w:usb0="00000000" w:usb1="00000000"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A75C">
    <w:pPr>
      <w:spacing w:after="0" w:line="240" w:lineRule="auto"/>
      <w:jc w:val="center"/>
    </w:pPr>
    <w:r>
      <w:rPr>
        <w:rFonts w:ascii="宋体" w:hAnsi="宋体" w:eastAsia="宋体" w:cs="宋体"/>
        <w:sz w:val="18"/>
        <w:szCs w:val="18"/>
      </w:rPr>
      <w:t xml:space="preserve">第 </w:t>
    </w:r>
    <w:r>
      <w:fldChar w:fldCharType="begin"/>
    </w:r>
    <w:r>
      <w:instrText xml:space="preserve"> PAGE </w:instrText>
    </w:r>
    <w:r>
      <w:fldChar w:fldCharType="separate"/>
    </w:r>
    <w:r>
      <w:rPr>
        <w:sz w:val="18"/>
      </w:rPr>
      <w:t>1</w:t>
    </w:r>
    <w:r>
      <w:fldChar w:fldCharType="end"/>
    </w:r>
    <w:r>
      <w:rPr>
        <w:rFonts w:ascii="宋体" w:hAnsi="宋体" w:eastAsia="宋体" w:cs="宋体"/>
        <w:sz w:val="18"/>
        <w:szCs w:val="18"/>
      </w:rPr>
      <w:t xml:space="preserve"> 页 / 共 </w:t>
    </w:r>
    <w:r>
      <w:fldChar w:fldCharType="begin"/>
    </w:r>
    <w:r>
      <w:instrText xml:space="preserve"> NUMPAGES </w:instrText>
    </w:r>
    <w:r>
      <w:fldChar w:fldCharType="separate"/>
    </w:r>
    <w:r>
      <w:rPr>
        <w:sz w:val="18"/>
      </w:rPr>
      <w:t>1</w:t>
    </w:r>
    <w:r>
      <w:fldChar w:fldCharType="end"/>
    </w:r>
    <w:r>
      <w:rPr>
        <w:rFonts w:ascii="宋体" w:hAnsi="宋体" w:eastAsia="宋体" w:cs="宋体"/>
        <w:sz w:val="18"/>
        <w:szCs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5ACB0">
    <w:pPr>
      <w:pBdr>
        <w:bottom w:val="single" w:color="7F7F7F" w:sz="4" w:space="1"/>
      </w:pBdr>
      <w:spacing w:after="0" w:line="240" w:lineRule="auto"/>
      <w:jc w:val="center"/>
    </w:pPr>
    <w:r>
      <w:rPr>
        <w:rFonts w:hint="eastAsia" w:cs="宋体"/>
        <w:color w:val="595959"/>
        <w:sz w:val="18"/>
        <w:szCs w:val="18"/>
        <w:lang w:eastAsia="zh-CN"/>
      </w:rPr>
      <w:t>安徽荣事达数智商务有限公司</w:t>
    </w:r>
    <w:r>
      <w:rPr>
        <w:rFonts w:ascii="宋体" w:hAnsi="宋体" w:eastAsia="宋体" w:cs="宋体"/>
        <w:color w:val="595959"/>
        <w:sz w:val="18"/>
        <w:szCs w:val="18"/>
      </w:rPr>
      <w:t>2027年度广告设计服务项目招标文件  编号：RSD-ZS-2026-GG-001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
  <w:rsids>
    <w:rsidRoot w:val="00000000"/>
    <w:rsid w:val="13B78ED0"/>
    <w:rsid w:val="1A3F7112"/>
    <w:rsid w:val="1DEF6FE1"/>
    <w:rsid w:val="1FE3642A"/>
    <w:rsid w:val="2DDB37CB"/>
    <w:rsid w:val="2F36CD19"/>
    <w:rsid w:val="2F7DC02E"/>
    <w:rsid w:val="35DE2875"/>
    <w:rsid w:val="3B3ECF37"/>
    <w:rsid w:val="3EFF94D9"/>
    <w:rsid w:val="3F3CAED8"/>
    <w:rsid w:val="3F7FBBD3"/>
    <w:rsid w:val="3FFF4736"/>
    <w:rsid w:val="4E55E720"/>
    <w:rsid w:val="5679F93A"/>
    <w:rsid w:val="5B5E8ADA"/>
    <w:rsid w:val="5FE620BD"/>
    <w:rsid w:val="61B79992"/>
    <w:rsid w:val="67FF72CE"/>
    <w:rsid w:val="6C7F82E8"/>
    <w:rsid w:val="6DBAD8FA"/>
    <w:rsid w:val="6DDAB246"/>
    <w:rsid w:val="6DF29AE9"/>
    <w:rsid w:val="6FDBA9DB"/>
    <w:rsid w:val="6FF8012C"/>
    <w:rsid w:val="73FB19BE"/>
    <w:rsid w:val="77AFCBF0"/>
    <w:rsid w:val="77BBF407"/>
    <w:rsid w:val="77FD73A4"/>
    <w:rsid w:val="79BDEBFE"/>
    <w:rsid w:val="79BFB70B"/>
    <w:rsid w:val="79FF86F5"/>
    <w:rsid w:val="7A8F630A"/>
    <w:rsid w:val="7BFD6C11"/>
    <w:rsid w:val="7DBCE353"/>
    <w:rsid w:val="7DFE1549"/>
    <w:rsid w:val="7F77846C"/>
    <w:rsid w:val="7F963D2F"/>
    <w:rsid w:val="7F9F8B12"/>
    <w:rsid w:val="7FA52921"/>
    <w:rsid w:val="7FF2F405"/>
    <w:rsid w:val="7FFF5452"/>
    <w:rsid w:val="85BAD558"/>
    <w:rsid w:val="93F67132"/>
    <w:rsid w:val="955E9AA8"/>
    <w:rsid w:val="99EE649D"/>
    <w:rsid w:val="99EF2F0B"/>
    <w:rsid w:val="BFF520C9"/>
    <w:rsid w:val="BFFD18A7"/>
    <w:rsid w:val="DBFF9F68"/>
    <w:rsid w:val="DEF977E3"/>
    <w:rsid w:val="DFF97B38"/>
    <w:rsid w:val="ED73AE59"/>
    <w:rsid w:val="EF77D817"/>
    <w:rsid w:val="EF7BBDD5"/>
    <w:rsid w:val="EFD71D0A"/>
    <w:rsid w:val="EFFC9A38"/>
    <w:rsid w:val="EFFF8D0D"/>
    <w:rsid w:val="F2FE1EDE"/>
    <w:rsid w:val="F7F2D816"/>
    <w:rsid w:val="F7FD4BD2"/>
    <w:rsid w:val="FBFE7B50"/>
    <w:rsid w:val="FEFF4A87"/>
    <w:rsid w:val="FFDC6B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20" w:line="300" w:lineRule="auto"/>
    </w:pPr>
    <w:rPr>
      <w:rFonts w:ascii="宋体" w:hAnsi="宋体" w:eastAsia="宋体" w:cs="宋体"/>
      <w:sz w:val="24"/>
      <w:szCs w:val="24"/>
      <w:lang w:val="en-US" w:eastAsia="zh-CN" w:bidi="ar-SA"/>
    </w:rPr>
  </w:style>
  <w:style w:type="paragraph" w:styleId="2">
    <w:name w:val="heading 1"/>
    <w:basedOn w:val="1"/>
    <w:next w:val="1"/>
    <w:qFormat/>
    <w:uiPriority w:val="0"/>
    <w:pPr>
      <w:keepNext/>
      <w:keepLines/>
      <w:pageBreakBefore/>
      <w:spacing w:before="240" w:after="280" w:line="300" w:lineRule="auto"/>
      <w:jc w:val="center"/>
      <w:outlineLvl w:val="0"/>
    </w:pPr>
    <w:rPr>
      <w:rFonts w:ascii="黑体" w:hAnsi="黑体" w:eastAsia="黑体" w:cs="黑体"/>
      <w:b/>
      <w:color w:val="1F3864"/>
      <w:sz w:val="36"/>
      <w:szCs w:val="36"/>
    </w:rPr>
  </w:style>
  <w:style w:type="paragraph" w:styleId="3">
    <w:name w:val="heading 2"/>
    <w:basedOn w:val="1"/>
    <w:next w:val="1"/>
    <w:qFormat/>
    <w:uiPriority w:val="0"/>
    <w:pPr>
      <w:keepNext/>
      <w:keepLines/>
      <w:spacing w:before="280" w:after="160" w:line="300" w:lineRule="auto"/>
      <w:outlineLvl w:val="1"/>
    </w:pPr>
    <w:rPr>
      <w:rFonts w:ascii="黑体" w:hAnsi="黑体" w:eastAsia="黑体" w:cs="黑体"/>
      <w:b/>
      <w:color w:val="2E5395"/>
      <w:sz w:val="28"/>
      <w:szCs w:val="28"/>
    </w:rPr>
  </w:style>
  <w:style w:type="paragraph" w:styleId="4">
    <w:name w:val="heading 3"/>
    <w:basedOn w:val="1"/>
    <w:next w:val="1"/>
    <w:qFormat/>
    <w:uiPriority w:val="0"/>
    <w:pPr>
      <w:keepNext/>
      <w:keepLines/>
      <w:spacing w:before="220" w:after="120" w:line="300" w:lineRule="auto"/>
      <w:outlineLvl w:val="2"/>
    </w:pPr>
    <w:rPr>
      <w:rFonts w:ascii="黑体" w:hAnsi="黑体" w:eastAsia="黑体" w:cs="黑体"/>
      <w:b/>
      <w:color w:val="404040"/>
      <w:sz w:val="24"/>
      <w:szCs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toc 1"/>
    <w:basedOn w:val="1"/>
    <w:next w:val="1"/>
    <w:uiPriority w:val="0"/>
  </w:style>
  <w:style w:type="paragraph" w:styleId="6">
    <w:name w:val="toc 2"/>
    <w:basedOn w:val="1"/>
    <w:next w:val="1"/>
    <w:uiPriority w:val="0"/>
    <w:pPr>
      <w:ind w:left="420" w:left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安徽荣事达数智商务有限公司</Company>
  <Pages>32</Pages>
  <Words>66</Words>
  <Characters>86</Characters>
  <TotalTime>46</TotalTime>
  <ScaleCrop>false</ScaleCrop>
  <LinksUpToDate>false</LinksUpToDate>
  <CharactersWithSpaces>98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2026-10-14T17:00:00Z</dcterms:created>
  <dc:creator>安徽荣事达数智商务有限公司</dc:creator>
  <cp:lastModifiedBy>wxy</cp:lastModifiedBy>
  <dcterms:modified xsi:type="dcterms:W3CDTF">2026-10-16T03:01:51Z</dcterms:modified>
  <dc:title>荣事达智能家居家电2027年度广告设计服务项目招标文件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A5E048D4654A4DE4BC86D281F1B2B013_13</vt:lpwstr>
  </property>
</Properties>
</file>